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748" w:rsidRDefault="0027696E">
      <w:pPr>
        <w:tabs>
          <w:tab w:val="right" w:pos="9630"/>
        </w:tabs>
        <w:rPr>
          <w:lang w:eastAsia="zh-CN"/>
        </w:rPr>
      </w:pPr>
      <w:bookmarkStart w:id="0" w:name="_Ref494746248"/>
      <w:r>
        <w:rPr>
          <w:rFonts w:ascii="Arial" w:hAnsi="Arial" w:cs="Arial"/>
          <w:b/>
          <w:sz w:val="24"/>
        </w:rPr>
        <w:t>3GPP TSG RAN WG1 Meeting #9</w:t>
      </w:r>
      <w:r>
        <w:rPr>
          <w:rFonts w:ascii="Arial" w:hAnsi="Arial" w:cs="Arial" w:hint="eastAsia"/>
          <w:b/>
          <w:sz w:val="24"/>
          <w:lang w:eastAsia="zh-CN"/>
        </w:rPr>
        <w:t>5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R1-1812933</w:t>
      </w:r>
    </w:p>
    <w:p w:rsidR="00074748" w:rsidRDefault="0027696E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>Spokane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USA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November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12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1</w:t>
      </w:r>
      <w:r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, 2018</w:t>
      </w:r>
      <w:r>
        <w:rPr>
          <w:rFonts w:ascii="Arial" w:hAnsi="Arial" w:cs="Arial"/>
          <w:b/>
          <w:sz w:val="24"/>
          <w:szCs w:val="24"/>
        </w:rPr>
        <w:tab/>
      </w:r>
    </w:p>
    <w:p w:rsidR="00074748" w:rsidRDefault="00074748">
      <w:pPr>
        <w:pStyle w:val="Footer"/>
        <w:jc w:val="both"/>
      </w:pPr>
    </w:p>
    <w:p w:rsidR="00074748" w:rsidRDefault="0027696E">
      <w:pPr>
        <w:tabs>
          <w:tab w:val="left" w:pos="1985"/>
        </w:tabs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ascii="Arial" w:hAnsi="Arial" w:hint="eastAsia"/>
          <w:sz w:val="24"/>
          <w:lang w:eastAsia="zh-CN"/>
        </w:rPr>
        <w:t>7.2.6.4</w:t>
      </w:r>
    </w:p>
    <w:p w:rsidR="00074748" w:rsidRDefault="0027696E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ZTE Corporation</w:t>
      </w:r>
    </w:p>
    <w:p w:rsidR="00074748" w:rsidRDefault="0027696E">
      <w:pPr>
        <w:ind w:left="1988" w:hanging="1988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>
        <w:rPr>
          <w:rFonts w:ascii="Arial" w:hAnsi="Arial" w:hint="eastAsia"/>
          <w:sz w:val="22"/>
        </w:rPr>
        <w:t xml:space="preserve">Geometry </w:t>
      </w:r>
      <w:r>
        <w:rPr>
          <w:rFonts w:ascii="Arial" w:hAnsi="Arial" w:hint="eastAsia"/>
          <w:sz w:val="22"/>
          <w:lang w:eastAsia="zh-CN"/>
        </w:rPr>
        <w:t>C</w:t>
      </w:r>
      <w:r>
        <w:rPr>
          <w:rFonts w:ascii="Arial" w:hAnsi="Arial" w:hint="eastAsia"/>
          <w:sz w:val="22"/>
        </w:rPr>
        <w:t xml:space="preserve">alibration and </w:t>
      </w:r>
      <w:r>
        <w:rPr>
          <w:rFonts w:ascii="Arial" w:hAnsi="Arial" w:hint="eastAsia"/>
          <w:sz w:val="22"/>
          <w:lang w:eastAsia="zh-CN"/>
        </w:rPr>
        <w:t>P</w:t>
      </w:r>
      <w:r>
        <w:rPr>
          <w:rFonts w:ascii="Arial" w:hAnsi="Arial" w:hint="eastAsia"/>
          <w:sz w:val="22"/>
        </w:rPr>
        <w:t xml:space="preserve">reliminary </w:t>
      </w:r>
      <w:r>
        <w:rPr>
          <w:rFonts w:ascii="Arial" w:hAnsi="Arial" w:hint="eastAsia"/>
          <w:sz w:val="22"/>
          <w:lang w:eastAsia="zh-CN"/>
        </w:rPr>
        <w:t>R</w:t>
      </w:r>
      <w:r>
        <w:rPr>
          <w:rFonts w:ascii="Arial" w:hAnsi="Arial" w:hint="eastAsia"/>
          <w:sz w:val="22"/>
        </w:rPr>
        <w:t xml:space="preserve">esults of URLLC </w:t>
      </w:r>
      <w:r>
        <w:rPr>
          <w:rFonts w:ascii="Arial" w:hAnsi="Arial" w:hint="eastAsia"/>
          <w:sz w:val="22"/>
          <w:lang w:eastAsia="zh-CN"/>
        </w:rPr>
        <w:t>E</w:t>
      </w:r>
      <w:r>
        <w:rPr>
          <w:rFonts w:ascii="Arial" w:hAnsi="Arial" w:hint="eastAsia"/>
          <w:sz w:val="22"/>
        </w:rPr>
        <w:t>valuation</w:t>
      </w:r>
    </w:p>
    <w:p w:rsidR="00074748" w:rsidRDefault="0027696E">
      <w:pPr>
        <w:spacing w:after="360"/>
        <w:ind w:left="1990" w:hanging="199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Discussion/Decision</w:t>
      </w:r>
    </w:p>
    <w:p w:rsidR="00074748" w:rsidRDefault="0027696E">
      <w:pPr>
        <w:pStyle w:val="Heading1"/>
        <w:rPr>
          <w:lang w:eastAsia="zh-CN"/>
        </w:rPr>
      </w:pPr>
      <w:bookmarkStart w:id="3" w:name="_Toc23632"/>
      <w:bookmarkStart w:id="4" w:name="_Toc5735"/>
      <w:r>
        <w:t>Introduction</w:t>
      </w:r>
      <w:bookmarkEnd w:id="0"/>
      <w:bookmarkEnd w:id="3"/>
      <w:bookmarkEnd w:id="4"/>
    </w:p>
    <w:p w:rsidR="00074748" w:rsidRDefault="0027696E">
      <w:pPr>
        <w:rPr>
          <w:lang w:eastAsia="zh-CN"/>
        </w:rPr>
      </w:pPr>
      <w:r>
        <w:rPr>
          <w:rFonts w:hint="eastAsia"/>
          <w:lang w:eastAsia="zh-CN"/>
        </w:rPr>
        <w:t xml:space="preserve">During last meeting, the </w:t>
      </w:r>
      <w:r>
        <w:rPr>
          <w:lang w:eastAsia="zh-CN"/>
        </w:rPr>
        <w:t>main</w:t>
      </w:r>
      <w:r>
        <w:rPr>
          <w:rFonts w:hint="eastAsia"/>
          <w:lang w:eastAsia="zh-CN"/>
        </w:rPr>
        <w:t xml:space="preserve"> simulation assumptions </w:t>
      </w:r>
      <w:r>
        <w:rPr>
          <w:lang w:eastAsia="zh-CN"/>
        </w:rPr>
        <w:t>for URLLC were</w:t>
      </w:r>
      <w:r>
        <w:rPr>
          <w:rFonts w:hint="eastAsia"/>
          <w:lang w:eastAsia="zh-CN"/>
        </w:rPr>
        <w:t xml:space="preserve"> finalized.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In this contribution, our geometry CDF in both downlink and uplink are presented for calibration. In addition, the preliminary simulation results of power distribution use case </w:t>
      </w:r>
      <w:r>
        <w:rPr>
          <w:rFonts w:hint="eastAsia"/>
          <w:lang w:eastAsia="zh-CN"/>
        </w:rPr>
        <w:t>are presented.</w:t>
      </w:r>
      <w:bookmarkStart w:id="5" w:name="_Toc14807"/>
      <w:bookmarkStart w:id="6" w:name="_Toc5912"/>
      <w:bookmarkStart w:id="7" w:name="_Ref506512228"/>
    </w:p>
    <w:p w:rsidR="00074748" w:rsidRDefault="0027696E">
      <w:pPr>
        <w:pStyle w:val="Heading1"/>
        <w:rPr>
          <w:lang w:val="en-US" w:eastAsia="zh-CN"/>
        </w:rPr>
      </w:pPr>
      <w:bookmarkStart w:id="8" w:name="_Ref4939"/>
      <w:r>
        <w:rPr>
          <w:rFonts w:hint="eastAsia"/>
          <w:lang w:val="en-US" w:eastAsia="zh-CN"/>
        </w:rPr>
        <w:t>Geometry calibration</w:t>
      </w:r>
      <w:bookmarkEnd w:id="8"/>
    </w:p>
    <w:p w:rsidR="00074748" w:rsidRDefault="0027696E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t>Simulation assumptions</w:t>
      </w:r>
    </w:p>
    <w:p w:rsidR="00074748" w:rsidRDefault="0027696E">
      <w:pPr>
        <w:rPr>
          <w:lang w:eastAsia="zh-CN"/>
        </w:rPr>
      </w:pPr>
      <w:r>
        <w:rPr>
          <w:rFonts w:hint="eastAsia"/>
          <w:lang w:eastAsia="zh-CN"/>
        </w:rPr>
        <w:t>Overall, all the geometry CDFs in this contribution are based on the corresponding simulation assumptions finalized in last meeting with the following clarification.</w:t>
      </w:r>
    </w:p>
    <w:p w:rsidR="00074748" w:rsidRDefault="0027696E">
      <w:pPr>
        <w:rPr>
          <w:b/>
          <w:bCs/>
          <w:u w:val="single"/>
          <w:lang w:eastAsia="zh-CN"/>
        </w:rPr>
      </w:pPr>
      <w:bookmarkStart w:id="9" w:name="OLE_LINK1"/>
      <w:r>
        <w:rPr>
          <w:rFonts w:hint="eastAsia"/>
          <w:b/>
          <w:bCs/>
          <w:u w:val="single"/>
          <w:lang w:eastAsia="zh-CN"/>
        </w:rPr>
        <w:t>Min</w:t>
      </w:r>
      <w:r>
        <w:rPr>
          <w:b/>
          <w:bCs/>
          <w:u w:val="single"/>
          <w:lang w:eastAsia="zh-CN"/>
        </w:rPr>
        <w:t>i</w:t>
      </w:r>
      <w:r>
        <w:rPr>
          <w:rFonts w:hint="eastAsia"/>
          <w:b/>
          <w:bCs/>
          <w:u w:val="single"/>
          <w:lang w:eastAsia="zh-CN"/>
        </w:rPr>
        <w:t xml:space="preserve">mum distance of </w:t>
      </w:r>
      <w:proofErr w:type="spellStart"/>
      <w:r>
        <w:rPr>
          <w:rFonts w:hint="eastAsia"/>
          <w:b/>
          <w:bCs/>
          <w:sz w:val="21"/>
          <w:szCs w:val="22"/>
          <w:u w:val="single"/>
          <w:lang w:eastAsia="zh-CN"/>
        </w:rPr>
        <w:t>TRxP</w:t>
      </w:r>
      <w:proofErr w:type="spellEnd"/>
      <w:r>
        <w:rPr>
          <w:rFonts w:hint="eastAsia"/>
          <w:b/>
          <w:bCs/>
          <w:sz w:val="21"/>
          <w:szCs w:val="22"/>
          <w:u w:val="single"/>
          <w:lang w:eastAsia="zh-CN"/>
        </w:rPr>
        <w:t xml:space="preserve"> and U</w:t>
      </w:r>
      <w:r>
        <w:rPr>
          <w:rFonts w:hint="eastAsia"/>
          <w:b/>
          <w:bCs/>
          <w:sz w:val="21"/>
          <w:szCs w:val="22"/>
          <w:u w:val="single"/>
          <w:lang w:eastAsia="zh-CN"/>
        </w:rPr>
        <w:t>E</w:t>
      </w:r>
    </w:p>
    <w:p w:rsidR="00074748" w:rsidRDefault="0027696E">
      <w:pPr>
        <w:rPr>
          <w:rFonts w:ascii="Arial" w:hAnsi="Arial" w:cs="Arial"/>
          <w:sz w:val="18"/>
          <w:szCs w:val="18"/>
          <w:lang w:eastAsia="zh-CN"/>
        </w:rPr>
      </w:pPr>
      <w:r>
        <w:rPr>
          <w:rFonts w:hint="eastAsia"/>
          <w:lang w:eastAsia="zh-CN"/>
        </w:rPr>
        <w:t>In the URLLC simulation assumptions finalized in last meeting, the min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mum distance of </w:t>
      </w:r>
      <w:proofErr w:type="spellStart"/>
      <w:r>
        <w:rPr>
          <w:rFonts w:hint="eastAsia"/>
          <w:sz w:val="21"/>
          <w:szCs w:val="22"/>
          <w:lang w:eastAsia="zh-CN"/>
        </w:rPr>
        <w:t>TRxP</w:t>
      </w:r>
      <w:proofErr w:type="spellEnd"/>
      <w:r>
        <w:rPr>
          <w:rFonts w:hint="eastAsia"/>
          <w:sz w:val="21"/>
          <w:szCs w:val="22"/>
          <w:lang w:eastAsia="zh-CN"/>
        </w:rPr>
        <w:t xml:space="preserve"> and UE has not been explicitly provided in </w:t>
      </w:r>
      <w:proofErr w:type="spellStart"/>
      <w:r>
        <w:rPr>
          <w:rFonts w:hint="eastAsia"/>
          <w:sz w:val="21"/>
          <w:szCs w:val="22"/>
          <w:lang w:eastAsia="zh-CN"/>
        </w:rPr>
        <w:t>UMa</w:t>
      </w:r>
      <w:proofErr w:type="spellEnd"/>
      <w:r>
        <w:rPr>
          <w:rFonts w:hint="eastAsia"/>
          <w:sz w:val="21"/>
          <w:szCs w:val="22"/>
          <w:lang w:eastAsia="zh-CN"/>
        </w:rPr>
        <w:t xml:space="preserve"> scenarios. To better simulate the real deployment, we configure the </w:t>
      </w:r>
      <w:r>
        <w:rPr>
          <w:rFonts w:hint="eastAsia"/>
          <w:lang w:eastAsia="zh-CN"/>
        </w:rPr>
        <w:t>min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mum distance of </w:t>
      </w:r>
      <w:proofErr w:type="spellStart"/>
      <w:r>
        <w:rPr>
          <w:rFonts w:hint="eastAsia"/>
          <w:sz w:val="21"/>
          <w:szCs w:val="22"/>
          <w:lang w:eastAsia="zh-CN"/>
        </w:rPr>
        <w:t>TRxP</w:t>
      </w:r>
      <w:proofErr w:type="spellEnd"/>
      <w:r>
        <w:rPr>
          <w:rFonts w:hint="eastAsia"/>
          <w:sz w:val="21"/>
          <w:szCs w:val="22"/>
          <w:lang w:eastAsia="zh-CN"/>
        </w:rPr>
        <w:t xml:space="preserve"> and UE in </w:t>
      </w:r>
      <w:proofErr w:type="spellStart"/>
      <w:r>
        <w:rPr>
          <w:rFonts w:hint="eastAsia"/>
          <w:sz w:val="21"/>
          <w:szCs w:val="22"/>
          <w:lang w:eastAsia="zh-CN"/>
        </w:rPr>
        <w:t>UMa</w:t>
      </w:r>
      <w:proofErr w:type="spellEnd"/>
      <w:r>
        <w:rPr>
          <w:rFonts w:hint="eastAsia"/>
          <w:sz w:val="21"/>
          <w:szCs w:val="22"/>
          <w:lang w:eastAsia="zh-CN"/>
        </w:rPr>
        <w:t xml:space="preserve"> scenario</w:t>
      </w:r>
      <w:r>
        <w:rPr>
          <w:rFonts w:hint="eastAsia"/>
          <w:sz w:val="21"/>
          <w:szCs w:val="22"/>
          <w:lang w:eastAsia="zh-CN"/>
        </w:rPr>
        <w:t xml:space="preserve">s as 10m according to </w:t>
      </w:r>
      <w:r w:rsidR="00074748">
        <w:rPr>
          <w:rFonts w:hint="eastAsia"/>
          <w:sz w:val="21"/>
          <w:szCs w:val="22"/>
          <w:lang w:eastAsia="zh-CN"/>
        </w:rPr>
        <w:fldChar w:fldCharType="begin"/>
      </w:r>
      <w:r>
        <w:rPr>
          <w:rFonts w:hint="eastAsia"/>
          <w:sz w:val="21"/>
          <w:szCs w:val="22"/>
          <w:lang w:eastAsia="zh-CN"/>
        </w:rPr>
        <w:instrText xml:space="preserve"> REF _Ref528342474 \w \h </w:instrText>
      </w:r>
      <w:r w:rsidR="00074748">
        <w:rPr>
          <w:rFonts w:hint="eastAsia"/>
          <w:sz w:val="21"/>
          <w:szCs w:val="22"/>
          <w:lang w:eastAsia="zh-CN"/>
        </w:rPr>
      </w:r>
      <w:r w:rsidR="00074748">
        <w:rPr>
          <w:rFonts w:hint="eastAsia"/>
          <w:sz w:val="21"/>
          <w:szCs w:val="22"/>
          <w:lang w:eastAsia="zh-CN"/>
        </w:rPr>
        <w:fldChar w:fldCharType="separate"/>
      </w:r>
      <w:r>
        <w:rPr>
          <w:rFonts w:hint="eastAsia"/>
          <w:sz w:val="21"/>
          <w:szCs w:val="22"/>
          <w:lang w:eastAsia="zh-CN"/>
        </w:rPr>
        <w:t>[2]</w:t>
      </w:r>
      <w:r w:rsidR="00074748">
        <w:rPr>
          <w:rFonts w:hint="eastAsia"/>
          <w:sz w:val="21"/>
          <w:szCs w:val="22"/>
          <w:lang w:eastAsia="zh-CN"/>
        </w:rPr>
        <w:fldChar w:fldCharType="end"/>
      </w:r>
      <w:r>
        <w:rPr>
          <w:rFonts w:hint="eastAsia"/>
          <w:sz w:val="21"/>
          <w:szCs w:val="22"/>
          <w:lang w:eastAsia="zh-CN"/>
        </w:rPr>
        <w:t xml:space="preserve">, i.e., </w:t>
      </w:r>
      <w:r>
        <w:rPr>
          <w:rFonts w:ascii="Arial" w:hAnsi="Arial" w:cs="Arial" w:hint="eastAsia"/>
          <w:sz w:val="18"/>
          <w:szCs w:val="18"/>
          <w:lang w:eastAsia="zh-CN"/>
        </w:rPr>
        <w:t>d</w:t>
      </w:r>
      <w:r>
        <w:rPr>
          <w:rFonts w:ascii="Arial" w:hAnsi="Arial" w:cs="Arial" w:hint="eastAsia"/>
          <w:sz w:val="18"/>
          <w:szCs w:val="18"/>
          <w:vertAlign w:val="subscript"/>
          <w:lang w:eastAsia="zh-CN"/>
        </w:rPr>
        <w:t>2D_min</w:t>
      </w:r>
      <w:r>
        <w:rPr>
          <w:rFonts w:ascii="Arial" w:hAnsi="Arial" w:cs="Arial" w:hint="eastAsia"/>
          <w:sz w:val="18"/>
          <w:szCs w:val="18"/>
          <w:lang w:eastAsia="zh-CN"/>
        </w:rPr>
        <w:t>=</w:t>
      </w:r>
      <w:r>
        <w:rPr>
          <w:sz w:val="18"/>
          <w:szCs w:val="18"/>
          <w:lang w:eastAsia="zh-CN"/>
        </w:rPr>
        <w:t>10m</w:t>
      </w:r>
      <w:r>
        <w:rPr>
          <w:rFonts w:ascii="Arial" w:hAnsi="Arial" w:cs="Arial" w:hint="eastAsia"/>
          <w:sz w:val="18"/>
          <w:szCs w:val="18"/>
          <w:lang w:eastAsia="zh-CN"/>
        </w:rPr>
        <w:t>.</w:t>
      </w:r>
    </w:p>
    <w:p w:rsidR="00074748" w:rsidRDefault="0027696E">
      <w:pPr>
        <w:rPr>
          <w:b/>
          <w:bCs/>
          <w:sz w:val="21"/>
          <w:szCs w:val="22"/>
          <w:u w:val="single"/>
          <w:lang w:eastAsia="zh-CN"/>
        </w:rPr>
      </w:pPr>
      <w:r>
        <w:rPr>
          <w:rFonts w:hint="eastAsia"/>
          <w:b/>
          <w:bCs/>
          <w:sz w:val="21"/>
          <w:szCs w:val="22"/>
          <w:u w:val="single"/>
          <w:lang w:eastAsia="zh-CN"/>
        </w:rPr>
        <w:t>UE Re-dropping principle</w:t>
      </w:r>
    </w:p>
    <w:bookmarkEnd w:id="9"/>
    <w:p w:rsidR="00074748" w:rsidRDefault="0027696E">
      <w:pPr>
        <w:rPr>
          <w:lang w:eastAsia="zh-CN"/>
        </w:rPr>
      </w:pPr>
      <w:r>
        <w:rPr>
          <w:rFonts w:hint="eastAsia"/>
          <w:lang w:eastAsia="zh-CN"/>
        </w:rPr>
        <w:t>In last discussion of last meeting, companies agreed that UEs may be re-dropped or discarded</w:t>
      </w:r>
      <w:r>
        <w:rPr>
          <w:rFonts w:hint="eastAsia"/>
          <w:lang w:eastAsia="zh-CN"/>
        </w:rPr>
        <w:t xml:space="preserve"> if they do not satisfy certain channel quality. In our simulation assumptions, the UEs not satisfying certain channel quality are re-dropped. If all the frequency-time domain resource within the target latency requirement </w:t>
      </w:r>
      <w:r w:rsidR="00634A09">
        <w:rPr>
          <w:lang w:eastAsia="zh-CN"/>
        </w:rPr>
        <w:t>is</w:t>
      </w:r>
      <w:r>
        <w:rPr>
          <w:rFonts w:hint="eastAsia"/>
          <w:lang w:eastAsia="zh-CN"/>
        </w:rPr>
        <w:t xml:space="preserve"> allocated for this UE and it </w:t>
      </w:r>
      <w:r>
        <w:rPr>
          <w:rFonts w:hint="eastAsia"/>
          <w:lang w:eastAsia="zh-CN"/>
        </w:rPr>
        <w:t>still can</w:t>
      </w:r>
      <w:r>
        <w:rPr>
          <w:lang w:eastAsia="zh-CN"/>
        </w:rPr>
        <w:t>’</w:t>
      </w:r>
      <w:r>
        <w:rPr>
          <w:rFonts w:hint="eastAsia"/>
          <w:lang w:eastAsia="zh-CN"/>
        </w:rPr>
        <w:t>t finish one packet tra</w:t>
      </w:r>
      <w:r>
        <w:rPr>
          <w:lang w:eastAsia="zh-CN"/>
        </w:rPr>
        <w:t>n</w:t>
      </w:r>
      <w:r>
        <w:rPr>
          <w:rFonts w:hint="eastAsia"/>
          <w:lang w:eastAsia="zh-CN"/>
        </w:rPr>
        <w:t>smission based on the code rate estimated from Geometry SINR.</w:t>
      </w:r>
    </w:p>
    <w:p w:rsidR="00074748" w:rsidRDefault="0027696E">
      <w:pPr>
        <w:rPr>
          <w:lang w:eastAsia="zh-CN"/>
        </w:rPr>
      </w:pPr>
      <w:r>
        <w:rPr>
          <w:rFonts w:hint="eastAsia"/>
          <w:lang w:eastAsia="zh-CN"/>
        </w:rPr>
        <w:t>Take for example: the packet size and air interface latency for power distribution grid fault are 100</w:t>
      </w:r>
      <w:r w:rsidR="00634A09">
        <w:rPr>
          <w:rFonts w:hint="eastAsia"/>
          <w:lang w:eastAsia="zh-CN"/>
        </w:rPr>
        <w:t xml:space="preserve"> bytes and 2 ms, respectively. </w:t>
      </w:r>
      <w:r>
        <w:rPr>
          <w:rFonts w:hint="eastAsia"/>
          <w:lang w:eastAsia="zh-CN"/>
        </w:rPr>
        <w:t xml:space="preserve">2 ms air interface latency </w:t>
      </w:r>
      <w:r>
        <w:rPr>
          <w:rFonts w:hint="eastAsia"/>
          <w:lang w:eastAsia="zh-CN"/>
        </w:rPr>
        <w:t>corresponds to 4 slots with 30 KHz SCS. If the network allocate</w:t>
      </w:r>
      <w:r w:rsidR="00634A09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all the frequency-time resource within 4 slots to this UE, and if this UE still can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reach </w:t>
      </w:r>
      <w:r>
        <w:rPr>
          <w:lang w:eastAsia="zh-CN"/>
        </w:rPr>
        <w:t>its</w:t>
      </w:r>
      <w:r>
        <w:rPr>
          <w:rFonts w:hint="eastAsia"/>
          <w:lang w:eastAsia="zh-CN"/>
        </w:rPr>
        <w:t xml:space="preserve"> target reliability requirement, then it means this UE needs to be re-dropped.</w:t>
      </w:r>
    </w:p>
    <w:p w:rsidR="00074748" w:rsidRDefault="0027696E">
      <w:pPr>
        <w:rPr>
          <w:lang w:eastAsia="zh-CN"/>
        </w:rPr>
      </w:pPr>
      <w:r>
        <w:rPr>
          <w:rFonts w:hint="eastAsia"/>
          <w:lang w:eastAsia="zh-CN"/>
        </w:rPr>
        <w:t>For better calibra</w:t>
      </w:r>
      <w:r>
        <w:rPr>
          <w:rFonts w:hint="eastAsia"/>
          <w:lang w:eastAsia="zh-CN"/>
        </w:rPr>
        <w:t>tion with companies, both the geometry CDF with UE re-dropping and without re-dropping are provided in this contribution.</w:t>
      </w:r>
    </w:p>
    <w:p w:rsidR="00074748" w:rsidRDefault="0027696E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t>Downlink Geometry CDF</w:t>
      </w:r>
      <w:bookmarkEnd w:id="5"/>
      <w:bookmarkEnd w:id="6"/>
    </w:p>
    <w:p w:rsidR="00074748" w:rsidRDefault="0027696E">
      <w:pPr>
        <w:rPr>
          <w:lang w:eastAsia="zh-CN"/>
        </w:rPr>
      </w:pPr>
      <w:r>
        <w:rPr>
          <w:rFonts w:hint="eastAsia"/>
          <w:lang w:eastAsia="zh-CN"/>
        </w:rPr>
        <w:t>The Q value of downlink geometry CDF is presented in Table 1 and the detailed geometry CDF figures are presented</w:t>
      </w:r>
      <w:r>
        <w:rPr>
          <w:rFonts w:hint="eastAsia"/>
          <w:lang w:eastAsia="zh-CN"/>
        </w:rPr>
        <w:t xml:space="preserve"> in Appendix </w:t>
      </w:r>
      <w:r w:rsidR="00074748"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_Ref9686 \r \h </w:instrText>
      </w:r>
      <w:r w:rsidR="00074748">
        <w:rPr>
          <w:rFonts w:hint="eastAsia"/>
          <w:lang w:eastAsia="zh-CN"/>
        </w:rPr>
      </w:r>
      <w:r w:rsidR="00074748"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t>6.1</w:t>
      </w:r>
      <w:r w:rsidR="00074748"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 xml:space="preserve">. </w:t>
      </w:r>
    </w:p>
    <w:p w:rsidR="00074748" w:rsidRDefault="0027696E">
      <w:pPr>
        <w:rPr>
          <w:lang w:eastAsia="zh-CN"/>
        </w:rPr>
      </w:pPr>
      <w:r>
        <w:rPr>
          <w:rFonts w:hint="eastAsia"/>
          <w:lang w:eastAsia="zh-CN"/>
        </w:rPr>
        <w:t xml:space="preserve">Most of the UEs dropped in AR/VR (Indoor) scenario can satisfy above mentioned UE re-dropping principle, thus the geometry CDF of AR/VR (Indoor) scenario </w:t>
      </w:r>
      <w:r>
        <w:rPr>
          <w:rFonts w:hint="eastAsia"/>
          <w:lang w:eastAsia="zh-CN"/>
        </w:rPr>
        <w:t xml:space="preserve">without re-dropping is almost the same as that with re-dropping. Similarly, </w:t>
      </w:r>
      <w:r>
        <w:rPr>
          <w:rFonts w:hint="eastAsia"/>
          <w:lang w:eastAsia="zh-CN"/>
        </w:rPr>
        <w:lastRenderedPageBreak/>
        <w:t>the geometry CDF of power distribution scenario without re-dropping is almost the same as that with re-dropping. For the same reason, the geometry CDF of factory automation scenari</w:t>
      </w:r>
      <w:r>
        <w:rPr>
          <w:rFonts w:hint="eastAsia"/>
          <w:lang w:eastAsia="zh-CN"/>
        </w:rPr>
        <w:t>o without re-dropping is almost the same as that with re-dropping.</w:t>
      </w:r>
    </w:p>
    <w:p w:rsidR="00074748" w:rsidRDefault="0027696E">
      <w:pPr>
        <w:pStyle w:val="Heading3"/>
        <w:numPr>
          <w:ilvl w:val="0"/>
          <w:numId w:val="0"/>
        </w:numPr>
        <w:ind w:left="720" w:hanging="720"/>
        <w:jc w:val="center"/>
        <w:rPr>
          <w:rFonts w:ascii="Times New Roman" w:eastAsiaTheme="minorEastAsia" w:hAnsi="Times New Roman"/>
          <w:b/>
          <w:bCs/>
          <w:sz w:val="20"/>
          <w:szCs w:val="22"/>
          <w:lang w:val="en-US" w:eastAsia="zh-CN"/>
        </w:rPr>
      </w:pPr>
      <w:r>
        <w:rPr>
          <w:rFonts w:ascii="Times New Roman" w:eastAsiaTheme="minorEastAsia" w:hAnsi="Times New Roman" w:hint="eastAsia"/>
          <w:b/>
          <w:bCs/>
          <w:sz w:val="20"/>
          <w:szCs w:val="22"/>
          <w:lang w:val="en-US" w:eastAsia="zh-CN"/>
        </w:rPr>
        <w:t xml:space="preserve">Table 1 Q value of downlink geometry CDF </w:t>
      </w:r>
    </w:p>
    <w:tbl>
      <w:tblPr>
        <w:tblStyle w:val="TableGrid"/>
        <w:tblW w:w="8381" w:type="dxa"/>
        <w:jc w:val="center"/>
        <w:tblLayout w:type="fixed"/>
        <w:tblLook w:val="04A0"/>
      </w:tblPr>
      <w:tblGrid>
        <w:gridCol w:w="2448"/>
        <w:gridCol w:w="3063"/>
        <w:gridCol w:w="2870"/>
      </w:tblGrid>
      <w:tr w:rsidR="00074748">
        <w:trPr>
          <w:jc w:val="center"/>
        </w:trPr>
        <w:tc>
          <w:tcPr>
            <w:tcW w:w="2448" w:type="dxa"/>
          </w:tcPr>
          <w:p w:rsidR="00074748" w:rsidRDefault="0027696E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Scenarios</w:t>
            </w:r>
          </w:p>
        </w:tc>
        <w:tc>
          <w:tcPr>
            <w:tcW w:w="3063" w:type="dxa"/>
          </w:tcPr>
          <w:p w:rsidR="00074748" w:rsidRDefault="0027696E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Q value without re-dropping (dB)</w:t>
            </w:r>
          </w:p>
        </w:tc>
        <w:tc>
          <w:tcPr>
            <w:tcW w:w="2870" w:type="dxa"/>
          </w:tcPr>
          <w:p w:rsidR="00074748" w:rsidRDefault="0027696E">
            <w:pPr>
              <w:rPr>
                <w:rFonts w:ascii="New York" w:hAnsi="New York"/>
              </w:rPr>
            </w:pPr>
            <w:r>
              <w:rPr>
                <w:rFonts w:ascii="New York" w:hAnsi="New York" w:hint="eastAsia"/>
                <w:lang w:eastAsia="zh-CN"/>
              </w:rPr>
              <w:t>Q value with re-dropping (dB)</w:t>
            </w:r>
          </w:p>
        </w:tc>
      </w:tr>
      <w:tr w:rsidR="00074748">
        <w:trPr>
          <w:jc w:val="center"/>
        </w:trPr>
        <w:tc>
          <w:tcPr>
            <w:tcW w:w="2448" w:type="dxa"/>
          </w:tcPr>
          <w:p w:rsidR="00074748" w:rsidRDefault="0027696E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AR/VR (</w:t>
            </w:r>
            <w:proofErr w:type="spellStart"/>
            <w:r>
              <w:rPr>
                <w:rFonts w:ascii="New York" w:hAnsi="New York" w:hint="eastAsia"/>
                <w:lang w:eastAsia="zh-CN"/>
              </w:rPr>
              <w:t>UMa</w:t>
            </w:r>
            <w:proofErr w:type="spellEnd"/>
            <w:r>
              <w:rPr>
                <w:rFonts w:ascii="New York" w:hAnsi="New York" w:hint="eastAsia"/>
                <w:lang w:eastAsia="zh-CN"/>
              </w:rPr>
              <w:t>)</w:t>
            </w:r>
          </w:p>
        </w:tc>
        <w:tc>
          <w:tcPr>
            <w:tcW w:w="3063" w:type="dxa"/>
          </w:tcPr>
          <w:p w:rsidR="00074748" w:rsidRDefault="0027696E">
            <w:pPr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-3.24dB</w:t>
            </w:r>
          </w:p>
        </w:tc>
        <w:tc>
          <w:tcPr>
            <w:tcW w:w="2870" w:type="dxa"/>
          </w:tcPr>
          <w:p w:rsidR="00074748" w:rsidRDefault="0027696E">
            <w:pPr>
              <w:jc w:val="center"/>
              <w:rPr>
                <w:rFonts w:ascii="New York" w:hAnsi="New York"/>
              </w:rPr>
            </w:pPr>
            <w:r>
              <w:rPr>
                <w:rFonts w:ascii="New York" w:hAnsi="New York" w:hint="eastAsia"/>
                <w:lang w:eastAsia="zh-CN"/>
              </w:rPr>
              <w:t>-2.87dB</w:t>
            </w:r>
          </w:p>
        </w:tc>
      </w:tr>
      <w:tr w:rsidR="00074748">
        <w:trPr>
          <w:jc w:val="center"/>
        </w:trPr>
        <w:tc>
          <w:tcPr>
            <w:tcW w:w="2448" w:type="dxa"/>
          </w:tcPr>
          <w:p w:rsidR="00074748" w:rsidRDefault="0027696E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AR/VR (Indoor)</w:t>
            </w:r>
          </w:p>
        </w:tc>
        <w:tc>
          <w:tcPr>
            <w:tcW w:w="3063" w:type="dxa"/>
          </w:tcPr>
          <w:p w:rsidR="00074748" w:rsidRDefault="0027696E">
            <w:pPr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 xml:space="preserve"> -3.75dB</w:t>
            </w:r>
          </w:p>
        </w:tc>
        <w:tc>
          <w:tcPr>
            <w:tcW w:w="2870" w:type="dxa"/>
          </w:tcPr>
          <w:p w:rsidR="00074748" w:rsidRDefault="0027696E">
            <w:pPr>
              <w:jc w:val="center"/>
              <w:rPr>
                <w:rFonts w:ascii="New York" w:hAnsi="New York"/>
              </w:rPr>
            </w:pPr>
            <w:r>
              <w:rPr>
                <w:rFonts w:ascii="New York" w:hAnsi="New York" w:hint="eastAsia"/>
                <w:lang w:eastAsia="zh-CN"/>
              </w:rPr>
              <w:t xml:space="preserve"> -3.71dB</w:t>
            </w:r>
          </w:p>
        </w:tc>
      </w:tr>
      <w:tr w:rsidR="00074748">
        <w:trPr>
          <w:jc w:val="center"/>
        </w:trPr>
        <w:tc>
          <w:tcPr>
            <w:tcW w:w="2448" w:type="dxa"/>
          </w:tcPr>
          <w:p w:rsidR="00074748" w:rsidRDefault="0027696E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 xml:space="preserve">Power </w:t>
            </w:r>
            <w:r>
              <w:rPr>
                <w:rFonts w:ascii="New York" w:hAnsi="New York" w:hint="eastAsia"/>
                <w:lang w:eastAsia="zh-CN"/>
              </w:rPr>
              <w:t>Distribution</w:t>
            </w:r>
          </w:p>
        </w:tc>
        <w:tc>
          <w:tcPr>
            <w:tcW w:w="3063" w:type="dxa"/>
          </w:tcPr>
          <w:p w:rsidR="00074748" w:rsidRDefault="0027696E">
            <w:pPr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-2.64dB</w:t>
            </w:r>
          </w:p>
        </w:tc>
        <w:tc>
          <w:tcPr>
            <w:tcW w:w="2870" w:type="dxa"/>
          </w:tcPr>
          <w:p w:rsidR="00074748" w:rsidRDefault="0027696E">
            <w:pPr>
              <w:jc w:val="center"/>
              <w:rPr>
                <w:rFonts w:ascii="New York" w:hAnsi="New York"/>
              </w:rPr>
            </w:pPr>
            <w:r>
              <w:rPr>
                <w:rFonts w:ascii="New York" w:hAnsi="New York" w:hint="eastAsia"/>
                <w:lang w:eastAsia="zh-CN"/>
              </w:rPr>
              <w:t>-2.34dB</w:t>
            </w:r>
          </w:p>
        </w:tc>
      </w:tr>
      <w:tr w:rsidR="00074748">
        <w:trPr>
          <w:jc w:val="center"/>
        </w:trPr>
        <w:tc>
          <w:tcPr>
            <w:tcW w:w="2448" w:type="dxa"/>
          </w:tcPr>
          <w:p w:rsidR="00074748" w:rsidRDefault="0027696E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Transport Industry</w:t>
            </w:r>
          </w:p>
        </w:tc>
        <w:tc>
          <w:tcPr>
            <w:tcW w:w="3063" w:type="dxa"/>
          </w:tcPr>
          <w:p w:rsidR="00074748" w:rsidRDefault="0027696E">
            <w:pPr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-4.35dB</w:t>
            </w:r>
          </w:p>
        </w:tc>
        <w:tc>
          <w:tcPr>
            <w:tcW w:w="2870" w:type="dxa"/>
          </w:tcPr>
          <w:p w:rsidR="00074748" w:rsidRDefault="0027696E">
            <w:pPr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To be updated</w:t>
            </w:r>
          </w:p>
        </w:tc>
      </w:tr>
      <w:tr w:rsidR="00074748">
        <w:trPr>
          <w:jc w:val="center"/>
        </w:trPr>
        <w:tc>
          <w:tcPr>
            <w:tcW w:w="2448" w:type="dxa"/>
          </w:tcPr>
          <w:p w:rsidR="00074748" w:rsidRDefault="0027696E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Factory Automation</w:t>
            </w:r>
          </w:p>
        </w:tc>
        <w:tc>
          <w:tcPr>
            <w:tcW w:w="3063" w:type="dxa"/>
          </w:tcPr>
          <w:p w:rsidR="00074748" w:rsidRDefault="0027696E">
            <w:pPr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 xml:space="preserve"> -3.36dB</w:t>
            </w:r>
          </w:p>
        </w:tc>
        <w:tc>
          <w:tcPr>
            <w:tcW w:w="2870" w:type="dxa"/>
          </w:tcPr>
          <w:p w:rsidR="00074748" w:rsidRDefault="0027696E">
            <w:pPr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 xml:space="preserve"> -3.20dB</w:t>
            </w:r>
          </w:p>
        </w:tc>
      </w:tr>
    </w:tbl>
    <w:p w:rsidR="00074748" w:rsidRDefault="00074748">
      <w:pPr>
        <w:rPr>
          <w:lang w:eastAsia="zh-CN"/>
        </w:rPr>
      </w:pPr>
    </w:p>
    <w:p w:rsidR="00074748" w:rsidRDefault="0027696E">
      <w:pPr>
        <w:pStyle w:val="Heading2"/>
        <w:rPr>
          <w:lang w:val="en-US" w:eastAsia="zh-CN"/>
        </w:rPr>
      </w:pPr>
      <w:bookmarkStart w:id="10" w:name="_Toc7186"/>
      <w:r>
        <w:rPr>
          <w:rFonts w:hint="eastAsia"/>
          <w:lang w:val="en-US" w:eastAsia="zh-CN"/>
        </w:rPr>
        <w:t>Uplink Geometry CDF</w:t>
      </w:r>
      <w:bookmarkEnd w:id="10"/>
    </w:p>
    <w:p w:rsidR="00074748" w:rsidRDefault="0027696E">
      <w:pPr>
        <w:rPr>
          <w:lang w:eastAsia="zh-CN"/>
        </w:rPr>
      </w:pPr>
      <w:r>
        <w:rPr>
          <w:rFonts w:hint="eastAsia"/>
          <w:lang w:eastAsia="zh-CN"/>
        </w:rPr>
        <w:t xml:space="preserve">The Q value of uplink geometry CDF is presented in Table 2 and the detailed geometry CDF figures are presented in Appendix </w:t>
      </w:r>
      <w:r w:rsidR="00074748"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_Ref16423 \r \h </w:instrText>
      </w:r>
      <w:r w:rsidR="00074748">
        <w:rPr>
          <w:rFonts w:hint="eastAsia"/>
          <w:lang w:eastAsia="zh-CN"/>
        </w:rPr>
      </w:r>
      <w:r w:rsidR="00074748"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t>6.2</w:t>
      </w:r>
      <w:r w:rsidR="00074748"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 xml:space="preserve">. </w:t>
      </w:r>
    </w:p>
    <w:p w:rsidR="00074748" w:rsidRDefault="0027696E">
      <w:pPr>
        <w:rPr>
          <w:lang w:eastAsia="zh-CN"/>
        </w:rPr>
      </w:pPr>
      <w:r>
        <w:rPr>
          <w:rFonts w:hint="eastAsia"/>
          <w:lang w:eastAsia="zh-CN"/>
        </w:rPr>
        <w:t>Most of the UEs dropped in power distribution scenario can satisfy above mentioned UE re-dropping principle, thus the geometry CDF of power distribution scenario without re-dropping is almost the same as that with re-dropping. Similarly, the geometry CDF o</w:t>
      </w:r>
      <w:r>
        <w:rPr>
          <w:rFonts w:hint="eastAsia"/>
          <w:lang w:eastAsia="zh-CN"/>
        </w:rPr>
        <w:t xml:space="preserve">f factory automation scenario without re-dropping is almost the same as that with re-dropping. </w:t>
      </w:r>
    </w:p>
    <w:p w:rsidR="00074748" w:rsidRDefault="0027696E">
      <w:pPr>
        <w:pStyle w:val="Heading3"/>
        <w:numPr>
          <w:ilvl w:val="0"/>
          <w:numId w:val="0"/>
        </w:numPr>
        <w:ind w:left="720" w:hanging="720"/>
        <w:jc w:val="center"/>
        <w:rPr>
          <w:lang w:val="en-US" w:eastAsia="zh-CN"/>
        </w:rPr>
      </w:pPr>
      <w:r>
        <w:rPr>
          <w:rFonts w:ascii="Times New Roman" w:eastAsiaTheme="minorEastAsia" w:hAnsi="Times New Roman" w:hint="eastAsia"/>
          <w:b/>
          <w:bCs/>
          <w:sz w:val="20"/>
          <w:szCs w:val="22"/>
          <w:lang w:val="en-US" w:eastAsia="zh-CN"/>
        </w:rPr>
        <w:t xml:space="preserve">Table 2 Q value of uplink geometry CDF </w:t>
      </w:r>
    </w:p>
    <w:tbl>
      <w:tblPr>
        <w:tblStyle w:val="TableGrid"/>
        <w:tblW w:w="8381" w:type="dxa"/>
        <w:jc w:val="center"/>
        <w:tblLayout w:type="fixed"/>
        <w:tblLook w:val="04A0"/>
      </w:tblPr>
      <w:tblGrid>
        <w:gridCol w:w="2448"/>
        <w:gridCol w:w="3063"/>
        <w:gridCol w:w="2870"/>
      </w:tblGrid>
      <w:tr w:rsidR="00074748">
        <w:trPr>
          <w:jc w:val="center"/>
        </w:trPr>
        <w:tc>
          <w:tcPr>
            <w:tcW w:w="2448" w:type="dxa"/>
          </w:tcPr>
          <w:p w:rsidR="00074748" w:rsidRDefault="0027696E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Scenarios</w:t>
            </w:r>
          </w:p>
        </w:tc>
        <w:tc>
          <w:tcPr>
            <w:tcW w:w="3063" w:type="dxa"/>
          </w:tcPr>
          <w:p w:rsidR="00074748" w:rsidRDefault="0027696E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Q value without re-dropping (dB)</w:t>
            </w:r>
          </w:p>
        </w:tc>
        <w:tc>
          <w:tcPr>
            <w:tcW w:w="2870" w:type="dxa"/>
          </w:tcPr>
          <w:p w:rsidR="00074748" w:rsidRDefault="0027696E">
            <w:pPr>
              <w:rPr>
                <w:rFonts w:ascii="New York" w:hAnsi="New York"/>
              </w:rPr>
            </w:pPr>
            <w:r>
              <w:rPr>
                <w:rFonts w:ascii="New York" w:hAnsi="New York" w:hint="eastAsia"/>
                <w:lang w:eastAsia="zh-CN"/>
              </w:rPr>
              <w:t>Q value with re-dropping (dB)</w:t>
            </w:r>
          </w:p>
        </w:tc>
      </w:tr>
      <w:tr w:rsidR="00074748">
        <w:trPr>
          <w:jc w:val="center"/>
        </w:trPr>
        <w:tc>
          <w:tcPr>
            <w:tcW w:w="2448" w:type="dxa"/>
          </w:tcPr>
          <w:p w:rsidR="00074748" w:rsidRDefault="0027696E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AR/VR (</w:t>
            </w:r>
            <w:proofErr w:type="spellStart"/>
            <w:r>
              <w:rPr>
                <w:rFonts w:ascii="New York" w:hAnsi="New York" w:hint="eastAsia"/>
                <w:lang w:eastAsia="zh-CN"/>
              </w:rPr>
              <w:t>UMa</w:t>
            </w:r>
            <w:proofErr w:type="spellEnd"/>
            <w:r>
              <w:rPr>
                <w:rFonts w:ascii="New York" w:hAnsi="New York" w:hint="eastAsia"/>
                <w:lang w:eastAsia="zh-CN"/>
              </w:rPr>
              <w:t>)</w:t>
            </w:r>
          </w:p>
        </w:tc>
        <w:tc>
          <w:tcPr>
            <w:tcW w:w="3063" w:type="dxa"/>
          </w:tcPr>
          <w:p w:rsidR="00074748" w:rsidRDefault="0027696E">
            <w:pPr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-3.13</w:t>
            </w:r>
          </w:p>
        </w:tc>
        <w:tc>
          <w:tcPr>
            <w:tcW w:w="2870" w:type="dxa"/>
          </w:tcPr>
          <w:p w:rsidR="00074748" w:rsidRDefault="0027696E">
            <w:pPr>
              <w:jc w:val="center"/>
              <w:rPr>
                <w:rFonts w:ascii="New York" w:hAnsi="New York"/>
              </w:rPr>
            </w:pPr>
            <w:r>
              <w:rPr>
                <w:rFonts w:ascii="New York" w:hAnsi="New York" w:hint="eastAsia"/>
                <w:lang w:eastAsia="zh-CN"/>
              </w:rPr>
              <w:t>-2.2</w:t>
            </w:r>
          </w:p>
        </w:tc>
      </w:tr>
      <w:tr w:rsidR="00074748">
        <w:trPr>
          <w:jc w:val="center"/>
        </w:trPr>
        <w:tc>
          <w:tcPr>
            <w:tcW w:w="2448" w:type="dxa"/>
          </w:tcPr>
          <w:p w:rsidR="00074748" w:rsidRDefault="0027696E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Power Distribution</w:t>
            </w:r>
          </w:p>
        </w:tc>
        <w:tc>
          <w:tcPr>
            <w:tcW w:w="3063" w:type="dxa"/>
          </w:tcPr>
          <w:p w:rsidR="00074748" w:rsidRDefault="0027696E">
            <w:pPr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-1.44</w:t>
            </w:r>
          </w:p>
        </w:tc>
        <w:tc>
          <w:tcPr>
            <w:tcW w:w="2870" w:type="dxa"/>
          </w:tcPr>
          <w:p w:rsidR="00074748" w:rsidRDefault="0027696E">
            <w:pPr>
              <w:jc w:val="center"/>
              <w:rPr>
                <w:rFonts w:ascii="New York" w:hAnsi="New York"/>
              </w:rPr>
            </w:pPr>
            <w:r>
              <w:rPr>
                <w:rFonts w:ascii="New York" w:hAnsi="New York" w:hint="eastAsia"/>
                <w:lang w:eastAsia="zh-CN"/>
              </w:rPr>
              <w:t>-1.44</w:t>
            </w:r>
          </w:p>
        </w:tc>
      </w:tr>
      <w:tr w:rsidR="00074748">
        <w:trPr>
          <w:jc w:val="center"/>
        </w:trPr>
        <w:tc>
          <w:tcPr>
            <w:tcW w:w="2448" w:type="dxa"/>
          </w:tcPr>
          <w:p w:rsidR="00074748" w:rsidRDefault="0027696E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Transport Industry</w:t>
            </w:r>
          </w:p>
        </w:tc>
        <w:tc>
          <w:tcPr>
            <w:tcW w:w="3063" w:type="dxa"/>
          </w:tcPr>
          <w:p w:rsidR="00074748" w:rsidRDefault="0027696E">
            <w:pPr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-5.45</w:t>
            </w:r>
          </w:p>
        </w:tc>
        <w:tc>
          <w:tcPr>
            <w:tcW w:w="2870" w:type="dxa"/>
          </w:tcPr>
          <w:p w:rsidR="00074748" w:rsidRDefault="0027696E">
            <w:pPr>
              <w:jc w:val="center"/>
              <w:rPr>
                <w:rFonts w:ascii="New York" w:hAnsi="New York"/>
              </w:rPr>
            </w:pPr>
            <w:r>
              <w:rPr>
                <w:rFonts w:ascii="New York" w:hAnsi="New York" w:hint="eastAsia"/>
                <w:lang w:eastAsia="zh-CN"/>
              </w:rPr>
              <w:t>0.92</w:t>
            </w:r>
          </w:p>
        </w:tc>
      </w:tr>
      <w:tr w:rsidR="00074748">
        <w:trPr>
          <w:jc w:val="center"/>
        </w:trPr>
        <w:tc>
          <w:tcPr>
            <w:tcW w:w="2448" w:type="dxa"/>
          </w:tcPr>
          <w:p w:rsidR="00074748" w:rsidRDefault="0027696E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Factory Automation</w:t>
            </w:r>
          </w:p>
        </w:tc>
        <w:tc>
          <w:tcPr>
            <w:tcW w:w="3063" w:type="dxa"/>
          </w:tcPr>
          <w:p w:rsidR="00074748" w:rsidRDefault="0027696E">
            <w:pPr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-1.58</w:t>
            </w:r>
          </w:p>
        </w:tc>
        <w:tc>
          <w:tcPr>
            <w:tcW w:w="2870" w:type="dxa"/>
          </w:tcPr>
          <w:p w:rsidR="00074748" w:rsidRDefault="0027696E">
            <w:pPr>
              <w:jc w:val="center"/>
              <w:rPr>
                <w:rFonts w:ascii="New York" w:hAnsi="New York"/>
              </w:rPr>
            </w:pPr>
            <w:r>
              <w:rPr>
                <w:rFonts w:ascii="New York" w:hAnsi="New York" w:hint="eastAsia"/>
                <w:lang w:eastAsia="zh-CN"/>
              </w:rPr>
              <w:t>-1.58</w:t>
            </w:r>
          </w:p>
        </w:tc>
      </w:tr>
    </w:tbl>
    <w:p w:rsidR="00074748" w:rsidRDefault="00074748">
      <w:pPr>
        <w:rPr>
          <w:lang w:eastAsia="zh-CN"/>
        </w:rPr>
      </w:pPr>
    </w:p>
    <w:p w:rsidR="00074748" w:rsidRDefault="0027696E">
      <w:pPr>
        <w:pStyle w:val="Heading1"/>
        <w:rPr>
          <w:lang w:val="en-US" w:eastAsia="zh-CN"/>
        </w:rPr>
      </w:pPr>
      <w:bookmarkStart w:id="11" w:name="_Ref11839"/>
      <w:r>
        <w:rPr>
          <w:rFonts w:hint="eastAsia"/>
          <w:lang w:val="en-US" w:eastAsia="zh-CN"/>
        </w:rPr>
        <w:t>Preliminary Downlink Results</w:t>
      </w:r>
      <w:bookmarkEnd w:id="11"/>
    </w:p>
    <w:p w:rsidR="00074748" w:rsidRDefault="0027696E">
      <w:pPr>
        <w:rPr>
          <w:lang w:eastAsia="zh-CN"/>
        </w:rPr>
      </w:pPr>
      <w:r>
        <w:rPr>
          <w:rFonts w:hint="eastAsia"/>
          <w:lang w:eastAsia="zh-CN"/>
        </w:rPr>
        <w:t>Some preliminary downlink simulation results are present in this section. All the simulation results in this section are based on slot-based repetitio</w:t>
      </w:r>
      <w:r>
        <w:rPr>
          <w:rFonts w:hint="eastAsia"/>
          <w:lang w:eastAsia="zh-CN"/>
        </w:rPr>
        <w:t>n. Each UE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repetition factor K is calculated according to UE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geometry, whose maximum value is 4.</w:t>
      </w:r>
    </w:p>
    <w:p w:rsidR="00074748" w:rsidRDefault="0027696E">
      <w:pPr>
        <w:pStyle w:val="Heading2"/>
        <w:rPr>
          <w:lang w:eastAsia="zh-CN"/>
        </w:rPr>
      </w:pPr>
      <w:r>
        <w:rPr>
          <w:rFonts w:hint="eastAsia"/>
          <w:lang w:val="en-US" w:eastAsia="zh-CN"/>
        </w:rPr>
        <w:lastRenderedPageBreak/>
        <w:t>Power distribution</w:t>
      </w:r>
    </w:p>
    <w:p w:rsidR="00074748" w:rsidRDefault="0027696E">
      <w:pPr>
        <w:rPr>
          <w:lang w:eastAsia="zh-CN"/>
        </w:rPr>
      </w:pPr>
      <w:r>
        <w:rPr>
          <w:rFonts w:hint="eastAsia"/>
          <w:lang w:eastAsia="zh-CN"/>
        </w:rPr>
        <w:t xml:space="preserve">Overall, the simulation configurations are based on the corresponding simulation assumptions finalized in last meeting </w:t>
      </w:r>
      <w:r w:rsidR="00074748"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_Ref528342463 \r \h </w:instrText>
      </w:r>
      <w:r w:rsidR="00074748">
        <w:rPr>
          <w:rFonts w:hint="eastAsia"/>
          <w:lang w:eastAsia="zh-CN"/>
        </w:rPr>
      </w:r>
      <w:r w:rsidR="00074748"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t>[1]</w:t>
      </w:r>
      <w:r w:rsidR="00074748"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 xml:space="preserve"> with the following clarification.</w:t>
      </w:r>
    </w:p>
    <w:tbl>
      <w:tblPr>
        <w:tblStyle w:val="TableGrid"/>
        <w:tblW w:w="9577" w:type="dxa"/>
        <w:jc w:val="center"/>
        <w:tblLayout w:type="fixed"/>
        <w:tblLook w:val="04A0"/>
      </w:tblPr>
      <w:tblGrid>
        <w:gridCol w:w="2800"/>
        <w:gridCol w:w="6777"/>
      </w:tblGrid>
      <w:tr w:rsidR="00074748">
        <w:trPr>
          <w:jc w:val="center"/>
        </w:trPr>
        <w:tc>
          <w:tcPr>
            <w:tcW w:w="2800" w:type="dxa"/>
          </w:tcPr>
          <w:p w:rsidR="00074748" w:rsidRDefault="0027696E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Tar</w:t>
            </w:r>
            <w:r>
              <w:rPr>
                <w:rFonts w:ascii="New York" w:hAnsi="New York"/>
                <w:lang w:eastAsia="zh-CN"/>
              </w:rPr>
              <w:t>get requirements</w:t>
            </w:r>
          </w:p>
        </w:tc>
        <w:tc>
          <w:tcPr>
            <w:tcW w:w="6777" w:type="dxa"/>
          </w:tcPr>
          <w:p w:rsidR="00074748" w:rsidRDefault="0027696E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Power distribution grid fault and outage management</w:t>
            </w:r>
          </w:p>
          <w:p w:rsidR="00074748" w:rsidRDefault="0027696E">
            <w:pPr>
              <w:pStyle w:val="Normal1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Reliability: </w:t>
            </w:r>
            <w:r>
              <w:rPr>
                <w:rFonts w:ascii="New York" w:hAnsi="New York"/>
                <w:sz w:val="20"/>
                <w:szCs w:val="20"/>
              </w:rPr>
              <w:t>99.9999 %. Air interface latency: 2 ms</w:t>
            </w:r>
          </w:p>
        </w:tc>
      </w:tr>
      <w:tr w:rsidR="00074748">
        <w:trPr>
          <w:jc w:val="center"/>
        </w:trPr>
        <w:tc>
          <w:tcPr>
            <w:tcW w:w="2800" w:type="dxa"/>
          </w:tcPr>
          <w:p w:rsidR="00074748" w:rsidRDefault="0027696E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Carrier frequency and SCS</w:t>
            </w:r>
          </w:p>
        </w:tc>
        <w:tc>
          <w:tcPr>
            <w:tcW w:w="6777" w:type="dxa"/>
          </w:tcPr>
          <w:p w:rsidR="00074748" w:rsidRDefault="0027696E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4</w:t>
            </w:r>
            <w:r>
              <w:rPr>
                <w:rFonts w:ascii="New York" w:hAnsi="New York"/>
                <w:lang w:eastAsia="zh-CN"/>
              </w:rPr>
              <w:t xml:space="preserve"> </w:t>
            </w:r>
            <w:r>
              <w:rPr>
                <w:rFonts w:ascii="New York" w:hAnsi="New York" w:hint="eastAsia"/>
                <w:lang w:eastAsia="zh-CN"/>
              </w:rPr>
              <w:t>GHz</w:t>
            </w:r>
            <w:r>
              <w:rPr>
                <w:rFonts w:ascii="New York" w:hAnsi="New York"/>
                <w:lang w:eastAsia="zh-CN"/>
              </w:rPr>
              <w:t>, 30 KHz SCS, 40 MHz bandwidth</w:t>
            </w:r>
          </w:p>
        </w:tc>
      </w:tr>
      <w:tr w:rsidR="00074748">
        <w:trPr>
          <w:jc w:val="center"/>
        </w:trPr>
        <w:tc>
          <w:tcPr>
            <w:tcW w:w="2800" w:type="dxa"/>
          </w:tcPr>
          <w:p w:rsidR="00074748" w:rsidRDefault="0027696E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BS antenna configurations</w:t>
            </w:r>
          </w:p>
        </w:tc>
        <w:tc>
          <w:tcPr>
            <w:tcW w:w="6777" w:type="dxa"/>
          </w:tcPr>
          <w:p w:rsidR="00074748" w:rsidRDefault="0027696E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 xml:space="preserve">8 </w:t>
            </w:r>
            <w:proofErr w:type="spellStart"/>
            <w:r>
              <w:rPr>
                <w:rFonts w:ascii="New York" w:hAnsi="New York" w:hint="eastAsia"/>
                <w:lang w:eastAsia="zh-CN"/>
              </w:rPr>
              <w:t>Tx</w:t>
            </w:r>
            <w:proofErr w:type="spellEnd"/>
            <w:r>
              <w:rPr>
                <w:rFonts w:ascii="New York" w:hAnsi="New York" w:hint="eastAsia"/>
                <w:lang w:eastAsia="zh-CN"/>
              </w:rPr>
              <w:t xml:space="preserve">/8 Rx antenna ports: (M, N, P, Mg, Ng; Mp, </w:t>
            </w:r>
            <w:proofErr w:type="spellStart"/>
            <w:r>
              <w:rPr>
                <w:rFonts w:ascii="New York" w:hAnsi="New York" w:hint="eastAsia"/>
                <w:lang w:eastAsia="zh-CN"/>
              </w:rPr>
              <w:t>Np</w:t>
            </w:r>
            <w:proofErr w:type="spellEnd"/>
            <w:r>
              <w:rPr>
                <w:rFonts w:ascii="New York" w:hAnsi="New York" w:hint="eastAsia"/>
                <w:lang w:eastAsia="zh-CN"/>
              </w:rPr>
              <w:t>) = (8, 4, 2, 1, 1; 1, 4)</w:t>
            </w:r>
          </w:p>
        </w:tc>
      </w:tr>
      <w:tr w:rsidR="00074748">
        <w:trPr>
          <w:jc w:val="center"/>
        </w:trPr>
        <w:tc>
          <w:tcPr>
            <w:tcW w:w="2800" w:type="dxa"/>
          </w:tcPr>
          <w:p w:rsidR="00074748" w:rsidRDefault="0027696E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Antenna height</w:t>
            </w:r>
          </w:p>
        </w:tc>
        <w:tc>
          <w:tcPr>
            <w:tcW w:w="6777" w:type="dxa"/>
          </w:tcPr>
          <w:p w:rsidR="00074748" w:rsidRDefault="0027696E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BS: 10m;   UE: 1.5m</w:t>
            </w:r>
          </w:p>
        </w:tc>
      </w:tr>
      <w:tr w:rsidR="00074748">
        <w:trPr>
          <w:trHeight w:val="430"/>
          <w:jc w:val="center"/>
        </w:trPr>
        <w:tc>
          <w:tcPr>
            <w:tcW w:w="2800" w:type="dxa"/>
          </w:tcPr>
          <w:p w:rsidR="00074748" w:rsidRDefault="0027696E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Traffic model</w:t>
            </w:r>
          </w:p>
        </w:tc>
        <w:tc>
          <w:tcPr>
            <w:tcW w:w="6777" w:type="dxa"/>
          </w:tcPr>
          <w:p w:rsidR="00074748" w:rsidRDefault="0027696E">
            <w:pPr>
              <w:pStyle w:val="Comments"/>
              <w:rPr>
                <w:lang w:eastAsia="zh-CN"/>
              </w:rPr>
            </w:pPr>
            <w:r>
              <w:rPr>
                <w:rFonts w:ascii="Times New Roman" w:eastAsia="DengXian" w:hAnsi="Times New Roman"/>
                <w:i w:val="0"/>
                <w:sz w:val="20"/>
                <w:lang w:eastAsia="zh-CN"/>
              </w:rPr>
              <w:t>DL &amp; UL:</w:t>
            </w:r>
            <w:r>
              <w:rPr>
                <w:rFonts w:ascii="Times New Roman" w:eastAsia="DengXian" w:hAnsi="Times New Roman" w:hint="eastAsia"/>
                <w:i w:val="0"/>
                <w:sz w:val="20"/>
                <w:lang w:eastAsia="zh-CN"/>
              </w:rPr>
              <w:t xml:space="preserve"> </w:t>
            </w:r>
            <w:r>
              <w:rPr>
                <w:rFonts w:ascii="Times New Roman" w:eastAsia="DengXian" w:hAnsi="Times New Roman"/>
                <w:i w:val="0"/>
                <w:sz w:val="20"/>
                <w:lang w:eastAsia="zh-CN"/>
              </w:rPr>
              <w:t>1</w:t>
            </w:r>
            <w:r>
              <w:rPr>
                <w:rFonts w:ascii="Times New Roman" w:eastAsia="DengXian" w:hAnsi="Times New Roman" w:hint="eastAsia"/>
                <w:i w:val="0"/>
                <w:sz w:val="20"/>
                <w:lang w:eastAsia="zh-CN"/>
              </w:rPr>
              <w:t>00</w:t>
            </w:r>
            <w:r>
              <w:rPr>
                <w:rFonts w:ascii="Times New Roman" w:hAnsi="Times New Roman"/>
                <w:i w:val="0"/>
                <w:sz w:val="20"/>
                <w:lang w:eastAsia="zh-CN"/>
              </w:rPr>
              <w:t xml:space="preserve"> bytes</w:t>
            </w:r>
            <w:r>
              <w:rPr>
                <w:rFonts w:ascii="Times New Roman" w:hAnsi="Times New Roman" w:hint="eastAsia"/>
                <w:i w:val="0"/>
                <w:sz w:val="20"/>
                <w:lang w:eastAsia="zh-CN"/>
              </w:rPr>
              <w:t xml:space="preserve">, </w:t>
            </w:r>
            <w:r>
              <w:rPr>
                <w:rFonts w:ascii="Times New Roman" w:hAnsi="Times New Roman"/>
                <w:i w:val="0"/>
                <w:sz w:val="20"/>
                <w:lang w:eastAsia="zh-CN"/>
              </w:rPr>
              <w:t>ftp model 3 with arri</w:t>
            </w:r>
            <w:r>
              <w:rPr>
                <w:rFonts w:ascii="Times New Roman" w:hAnsi="Times New Roman"/>
                <w:i w:val="0"/>
                <w:sz w:val="20"/>
                <w:lang w:eastAsia="zh-CN"/>
              </w:rPr>
              <w:t>val interval 100</w:t>
            </w:r>
            <w:r>
              <w:rPr>
                <w:rFonts w:ascii="Times New Roman" w:hAnsi="Times New Roman"/>
                <w:i w:val="0"/>
                <w:color w:val="FF0000"/>
                <w:sz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 w:val="0"/>
                <w:sz w:val="20"/>
                <w:lang w:eastAsia="zh-CN"/>
              </w:rPr>
              <w:t>ms.</w:t>
            </w:r>
            <w:proofErr w:type="spellEnd"/>
          </w:p>
        </w:tc>
      </w:tr>
      <w:tr w:rsidR="00074748">
        <w:trPr>
          <w:jc w:val="center"/>
        </w:trPr>
        <w:tc>
          <w:tcPr>
            <w:tcW w:w="2800" w:type="dxa"/>
          </w:tcPr>
          <w:p w:rsidR="00074748" w:rsidRDefault="0027696E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UE number per cell</w:t>
            </w:r>
          </w:p>
        </w:tc>
        <w:tc>
          <w:tcPr>
            <w:tcW w:w="6777" w:type="dxa"/>
          </w:tcPr>
          <w:p w:rsidR="00074748" w:rsidRDefault="0027696E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8</w:t>
            </w:r>
          </w:p>
        </w:tc>
      </w:tr>
      <w:tr w:rsidR="00074748">
        <w:trPr>
          <w:jc w:val="center"/>
        </w:trPr>
        <w:tc>
          <w:tcPr>
            <w:tcW w:w="2800" w:type="dxa"/>
          </w:tcPr>
          <w:p w:rsidR="00074748" w:rsidRDefault="0027696E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PDCCH configuration</w:t>
            </w:r>
          </w:p>
        </w:tc>
        <w:tc>
          <w:tcPr>
            <w:tcW w:w="6777" w:type="dxa"/>
          </w:tcPr>
          <w:p w:rsidR="00074748" w:rsidRDefault="0027696E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Each slot contains three PDCCH occasions.</w:t>
            </w:r>
          </w:p>
        </w:tc>
      </w:tr>
    </w:tbl>
    <w:p w:rsidR="00074748" w:rsidRDefault="00074748">
      <w:pPr>
        <w:rPr>
          <w:highlight w:val="yellow"/>
          <w:lang w:eastAsia="zh-CN"/>
        </w:rPr>
      </w:pPr>
    </w:p>
    <w:p w:rsidR="00074748" w:rsidRDefault="0027696E">
      <w:pPr>
        <w:rPr>
          <w:lang w:eastAsia="zh-CN"/>
        </w:rPr>
      </w:pPr>
      <w:r>
        <w:rPr>
          <w:rFonts w:hint="eastAsia"/>
          <w:lang w:eastAsia="zh-CN"/>
        </w:rPr>
        <w:t>Preliminary results:</w:t>
      </w:r>
    </w:p>
    <w:tbl>
      <w:tblPr>
        <w:tblStyle w:val="TableGrid"/>
        <w:tblW w:w="9560" w:type="dxa"/>
        <w:tblInd w:w="147" w:type="dxa"/>
        <w:tblLayout w:type="fixed"/>
        <w:tblLook w:val="04A0"/>
      </w:tblPr>
      <w:tblGrid>
        <w:gridCol w:w="9560"/>
      </w:tblGrid>
      <w:tr w:rsidR="00074748">
        <w:tc>
          <w:tcPr>
            <w:tcW w:w="9560" w:type="dxa"/>
          </w:tcPr>
          <w:p w:rsidR="00074748" w:rsidRDefault="0027696E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Total number of UE in all cells: 8*21=168</w:t>
            </w:r>
          </w:p>
          <w:p w:rsidR="00074748" w:rsidRDefault="0027696E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The number of UEs satisfying URLLC requirements: 168 (100%)</w:t>
            </w:r>
          </w:p>
          <w:p w:rsidR="00074748" w:rsidRDefault="0027696E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Cell Load: 0.0607  Mbps</w:t>
            </w:r>
          </w:p>
        </w:tc>
      </w:tr>
    </w:tbl>
    <w:p w:rsidR="00074748" w:rsidRDefault="00074748">
      <w:pPr>
        <w:rPr>
          <w:lang w:eastAsia="zh-CN"/>
        </w:rPr>
      </w:pPr>
    </w:p>
    <w:p w:rsidR="00074748" w:rsidRDefault="0027696E">
      <w:pPr>
        <w:pStyle w:val="Heading1"/>
        <w:rPr>
          <w:lang w:val="en-US" w:eastAsia="zh-CN"/>
        </w:rPr>
      </w:pPr>
      <w:bookmarkStart w:id="12" w:name="_Toc6213"/>
      <w:bookmarkStart w:id="13" w:name="_Toc27817"/>
      <w:bookmarkEnd w:id="7"/>
      <w:r>
        <w:t>Conclusion</w:t>
      </w:r>
      <w:bookmarkEnd w:id="12"/>
      <w:bookmarkEnd w:id="13"/>
    </w:p>
    <w:p w:rsidR="00074748" w:rsidRDefault="0027696E">
      <w:pPr>
        <w:rPr>
          <w:lang w:eastAsia="zh-CN"/>
        </w:rPr>
      </w:pPr>
      <w:r>
        <w:rPr>
          <w:rFonts w:hint="eastAsia"/>
          <w:lang w:eastAsia="zh-CN"/>
        </w:rPr>
        <w:t xml:space="preserve">For calibration with companies, both downlink and uplink geometry CDFs are presented in this contribution, where the Q values are summarized in Section </w:t>
      </w:r>
      <w:r w:rsidR="00074748"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_Ref4939 \r \h </w:instrText>
      </w:r>
      <w:r w:rsidR="00074748">
        <w:rPr>
          <w:rFonts w:hint="eastAsia"/>
          <w:lang w:eastAsia="zh-CN"/>
        </w:rPr>
      </w:r>
      <w:r w:rsidR="00074748"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t>2</w:t>
      </w:r>
      <w:r w:rsidR="00074748"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 xml:space="preserve"> and the </w:t>
      </w:r>
      <w:r>
        <w:rPr>
          <w:rFonts w:hint="eastAsia"/>
          <w:lang w:eastAsia="zh-CN"/>
        </w:rPr>
        <w:t>detailed CDF figures are summarized in Appendix. In addition, the preliminary results of power distribution use case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are presented in Section </w:t>
      </w:r>
      <w:r w:rsidR="00074748"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_Ref11839 \w \h </w:instrText>
      </w:r>
      <w:r w:rsidR="00074748">
        <w:rPr>
          <w:rFonts w:hint="eastAsia"/>
          <w:lang w:eastAsia="zh-CN"/>
        </w:rPr>
      </w:r>
      <w:r w:rsidR="00074748"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t>3</w:t>
      </w:r>
      <w:r w:rsidR="00074748"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>.</w:t>
      </w:r>
    </w:p>
    <w:p w:rsidR="00074748" w:rsidRDefault="00074748">
      <w:pPr>
        <w:rPr>
          <w:lang w:eastAsia="zh-CN"/>
        </w:rPr>
      </w:pPr>
      <w:bookmarkStart w:id="14" w:name="_GoBack"/>
      <w:bookmarkEnd w:id="14"/>
    </w:p>
    <w:p w:rsidR="00074748" w:rsidRDefault="0027696E">
      <w:pPr>
        <w:pStyle w:val="Heading1"/>
      </w:pPr>
      <w:bookmarkStart w:id="15" w:name="_Toc20967"/>
      <w:bookmarkStart w:id="16" w:name="_Toc6348"/>
      <w:r>
        <w:t>References</w:t>
      </w:r>
      <w:bookmarkEnd w:id="15"/>
      <w:bookmarkEnd w:id="16"/>
    </w:p>
    <w:p w:rsidR="00074748" w:rsidRDefault="0027696E">
      <w:pPr>
        <w:pStyle w:val="ListParagraph"/>
        <w:numPr>
          <w:ilvl w:val="0"/>
          <w:numId w:val="9"/>
        </w:numPr>
        <w:rPr>
          <w:lang w:eastAsia="zh-CN"/>
        </w:rPr>
      </w:pPr>
      <w:bookmarkStart w:id="17" w:name="_Ref528342463"/>
      <w:r>
        <w:rPr>
          <w:lang w:eastAsia="zh-CN"/>
        </w:rPr>
        <w:t xml:space="preserve">“Draft Report </w:t>
      </w:r>
      <w:r>
        <w:rPr>
          <w:lang w:eastAsia="zh-CN"/>
        </w:rPr>
        <w:t>of 3GPP TSG RAN WG1 #94bis v0.1.0”, October 2018.</w:t>
      </w:r>
      <w:bookmarkEnd w:id="17"/>
    </w:p>
    <w:p w:rsidR="00074748" w:rsidRDefault="0027696E">
      <w:pPr>
        <w:pStyle w:val="ListParagraph"/>
        <w:numPr>
          <w:ilvl w:val="0"/>
          <w:numId w:val="9"/>
        </w:numPr>
        <w:rPr>
          <w:lang w:val="en-US" w:eastAsia="zh-CN"/>
        </w:rPr>
      </w:pPr>
      <w:bookmarkStart w:id="18" w:name="_Ref528342474"/>
      <w:r>
        <w:rPr>
          <w:lang w:eastAsia="zh-CN"/>
        </w:rPr>
        <w:t xml:space="preserve">RP-180524, “Summary of calibration results for IMT-2020 self-evaluation”, </w:t>
      </w:r>
      <w:proofErr w:type="spellStart"/>
      <w:r>
        <w:rPr>
          <w:lang w:eastAsia="zh-CN"/>
        </w:rPr>
        <w:t>Huawei</w:t>
      </w:r>
      <w:proofErr w:type="spellEnd"/>
      <w:r>
        <w:rPr>
          <w:lang w:eastAsia="zh-CN"/>
        </w:rPr>
        <w:t>, March 2018.</w:t>
      </w:r>
      <w:bookmarkEnd w:id="18"/>
    </w:p>
    <w:p w:rsidR="00074748" w:rsidRDefault="00074748">
      <w:pPr>
        <w:textAlignment w:val="auto"/>
        <w:rPr>
          <w:lang w:eastAsia="zh-CN"/>
        </w:rPr>
      </w:pPr>
    </w:p>
    <w:p w:rsidR="00074748" w:rsidRDefault="0027696E">
      <w:pPr>
        <w:pStyle w:val="Heading1"/>
        <w:rPr>
          <w:lang w:val="en-US" w:eastAsia="zh-CN"/>
        </w:rPr>
      </w:pPr>
      <w:bookmarkStart w:id="19" w:name="_Toc19164"/>
      <w:bookmarkStart w:id="20" w:name="_Toc4479"/>
      <w:r>
        <w:rPr>
          <w:rFonts w:hint="eastAsia"/>
          <w:lang w:val="en-US" w:eastAsia="zh-CN"/>
        </w:rPr>
        <w:lastRenderedPageBreak/>
        <w:t>Appendix</w:t>
      </w:r>
      <w:bookmarkEnd w:id="19"/>
      <w:bookmarkEnd w:id="20"/>
    </w:p>
    <w:p w:rsidR="00074748" w:rsidRDefault="0027696E">
      <w:pPr>
        <w:pStyle w:val="Heading2"/>
        <w:rPr>
          <w:lang w:val="en-US" w:eastAsia="zh-CN"/>
        </w:rPr>
      </w:pPr>
      <w:bookmarkStart w:id="21" w:name="_Ref9686"/>
      <w:r>
        <w:rPr>
          <w:rFonts w:hint="eastAsia"/>
          <w:lang w:val="en-US" w:eastAsia="zh-CN"/>
        </w:rPr>
        <w:t>Downlink geometry CDF</w:t>
      </w:r>
      <w:bookmarkEnd w:id="21"/>
    </w:p>
    <w:p w:rsidR="00074748" w:rsidRDefault="0027696E">
      <w:pPr>
        <w:pStyle w:val="Heading3"/>
        <w:numPr>
          <w:ilvl w:val="0"/>
          <w:numId w:val="0"/>
        </w:numPr>
        <w:ind w:left="720" w:hanging="720"/>
        <w:jc w:val="center"/>
        <w:rPr>
          <w:rFonts w:ascii="Times New Roman" w:eastAsiaTheme="minorEastAsia" w:hAnsi="Times New Roman"/>
          <w:b/>
          <w:bCs/>
          <w:sz w:val="20"/>
          <w:szCs w:val="22"/>
          <w:lang w:val="en-US" w:eastAsia="zh-CN"/>
        </w:rPr>
      </w:pPr>
      <w:r>
        <w:rPr>
          <w:rFonts w:ascii="Times New Roman" w:eastAsiaTheme="minorEastAsia" w:hAnsi="Times New Roman" w:hint="eastAsia"/>
          <w:b/>
          <w:bCs/>
          <w:sz w:val="20"/>
          <w:szCs w:val="22"/>
          <w:lang w:val="en-US" w:eastAsia="zh-CN"/>
        </w:rPr>
        <w:t xml:space="preserve">Table 3 Downlink geometry CDF figures </w:t>
      </w:r>
    </w:p>
    <w:p w:rsidR="00074748" w:rsidRDefault="00074748">
      <w:pPr>
        <w:rPr>
          <w:lang w:eastAsia="zh-CN"/>
        </w:rPr>
      </w:pPr>
    </w:p>
    <w:tbl>
      <w:tblPr>
        <w:tblStyle w:val="TableGrid"/>
        <w:tblW w:w="9854" w:type="dxa"/>
        <w:jc w:val="center"/>
        <w:tblLayout w:type="fixed"/>
        <w:tblLook w:val="04A0"/>
      </w:tblPr>
      <w:tblGrid>
        <w:gridCol w:w="1887"/>
        <w:gridCol w:w="7967"/>
      </w:tblGrid>
      <w:tr w:rsidR="00074748">
        <w:trPr>
          <w:jc w:val="center"/>
        </w:trPr>
        <w:tc>
          <w:tcPr>
            <w:tcW w:w="1887" w:type="dxa"/>
            <w:vAlign w:val="center"/>
          </w:tcPr>
          <w:p w:rsidR="00074748" w:rsidRDefault="0027696E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Without re-dropping</w:t>
            </w:r>
          </w:p>
        </w:tc>
        <w:tc>
          <w:tcPr>
            <w:tcW w:w="7967" w:type="dxa"/>
            <w:vAlign w:val="center"/>
          </w:tcPr>
          <w:p w:rsidR="00074748" w:rsidRDefault="0027696E">
            <w:pPr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noProof/>
                <w:lang w:eastAsia="zh-CN"/>
              </w:rPr>
              <w:drawing>
                <wp:inline distT="0" distB="0" distL="114300" distR="114300">
                  <wp:extent cx="3636010" cy="2521585"/>
                  <wp:effectExtent l="0" t="0" r="0" b="0"/>
                  <wp:docPr id="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6010" cy="2521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4748">
        <w:trPr>
          <w:jc w:val="center"/>
        </w:trPr>
        <w:tc>
          <w:tcPr>
            <w:tcW w:w="1887" w:type="dxa"/>
            <w:vAlign w:val="center"/>
          </w:tcPr>
          <w:p w:rsidR="00074748" w:rsidRDefault="0027696E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With re-dropping</w:t>
            </w:r>
          </w:p>
        </w:tc>
        <w:tc>
          <w:tcPr>
            <w:tcW w:w="7967" w:type="dxa"/>
            <w:vAlign w:val="center"/>
          </w:tcPr>
          <w:p w:rsidR="00074748" w:rsidRDefault="0027696E">
            <w:pPr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noProof/>
                <w:lang w:eastAsia="zh-CN"/>
              </w:rPr>
              <w:drawing>
                <wp:inline distT="0" distB="0" distL="114300" distR="114300">
                  <wp:extent cx="3531870" cy="2450465"/>
                  <wp:effectExtent l="0" t="0" r="0" b="0"/>
                  <wp:docPr id="6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1870" cy="2450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74748" w:rsidRDefault="00074748">
      <w:pPr>
        <w:rPr>
          <w:lang w:eastAsia="zh-CN"/>
        </w:rPr>
      </w:pPr>
    </w:p>
    <w:p w:rsidR="00074748" w:rsidRDefault="0027696E">
      <w:pPr>
        <w:pStyle w:val="Heading2"/>
        <w:rPr>
          <w:lang w:val="en-US" w:eastAsia="zh-CN"/>
        </w:rPr>
      </w:pPr>
      <w:bookmarkStart w:id="22" w:name="_Ref16423"/>
      <w:r>
        <w:rPr>
          <w:rFonts w:hint="eastAsia"/>
          <w:lang w:val="en-US" w:eastAsia="zh-CN"/>
        </w:rPr>
        <w:t>Uplink geometry CDF</w:t>
      </w:r>
      <w:bookmarkEnd w:id="22"/>
    </w:p>
    <w:p w:rsidR="00074748" w:rsidRDefault="0027696E">
      <w:pPr>
        <w:pStyle w:val="Heading3"/>
        <w:numPr>
          <w:ilvl w:val="0"/>
          <w:numId w:val="0"/>
        </w:numPr>
        <w:ind w:left="720" w:hanging="720"/>
        <w:jc w:val="center"/>
        <w:rPr>
          <w:rFonts w:ascii="Times New Roman" w:eastAsiaTheme="minorEastAsia" w:hAnsi="Times New Roman"/>
          <w:b/>
          <w:bCs/>
          <w:sz w:val="20"/>
          <w:szCs w:val="22"/>
          <w:lang w:val="en-US" w:eastAsia="zh-CN"/>
        </w:rPr>
      </w:pPr>
      <w:r>
        <w:rPr>
          <w:rFonts w:ascii="Times New Roman" w:eastAsiaTheme="minorEastAsia" w:hAnsi="Times New Roman" w:hint="eastAsia"/>
          <w:b/>
          <w:bCs/>
          <w:sz w:val="20"/>
          <w:szCs w:val="22"/>
          <w:lang w:val="en-US" w:eastAsia="zh-CN"/>
        </w:rPr>
        <w:t xml:space="preserve">Table 4 Uplink geometry CDF figures </w:t>
      </w:r>
    </w:p>
    <w:p w:rsidR="00074748" w:rsidRDefault="00074748">
      <w:pPr>
        <w:rPr>
          <w:lang w:eastAsia="zh-CN"/>
        </w:rPr>
      </w:pPr>
    </w:p>
    <w:tbl>
      <w:tblPr>
        <w:tblStyle w:val="TableGrid"/>
        <w:tblW w:w="9854" w:type="dxa"/>
        <w:tblLayout w:type="fixed"/>
        <w:tblLook w:val="04A0"/>
      </w:tblPr>
      <w:tblGrid>
        <w:gridCol w:w="1967"/>
        <w:gridCol w:w="7887"/>
      </w:tblGrid>
      <w:tr w:rsidR="00074748">
        <w:tc>
          <w:tcPr>
            <w:tcW w:w="1967" w:type="dxa"/>
            <w:vAlign w:val="center"/>
          </w:tcPr>
          <w:p w:rsidR="00074748" w:rsidRDefault="0027696E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lastRenderedPageBreak/>
              <w:t>Without re-dropping</w:t>
            </w:r>
          </w:p>
        </w:tc>
        <w:tc>
          <w:tcPr>
            <w:tcW w:w="7887" w:type="dxa"/>
          </w:tcPr>
          <w:p w:rsidR="00074748" w:rsidRDefault="0027696E">
            <w:pPr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noProof/>
                <w:lang w:eastAsia="zh-CN"/>
              </w:rPr>
              <w:drawing>
                <wp:inline distT="0" distB="0" distL="114300" distR="114300">
                  <wp:extent cx="3552190" cy="2665730"/>
                  <wp:effectExtent l="0" t="0" r="0" b="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2190" cy="2665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4748">
        <w:tc>
          <w:tcPr>
            <w:tcW w:w="1967" w:type="dxa"/>
            <w:vAlign w:val="center"/>
          </w:tcPr>
          <w:p w:rsidR="00074748" w:rsidRDefault="0027696E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With re-dropping</w:t>
            </w:r>
          </w:p>
        </w:tc>
        <w:tc>
          <w:tcPr>
            <w:tcW w:w="7887" w:type="dxa"/>
          </w:tcPr>
          <w:p w:rsidR="00074748" w:rsidRDefault="00074748">
            <w:pPr>
              <w:jc w:val="left"/>
              <w:rPr>
                <w:rFonts w:ascii="New York" w:hAnsi="New York"/>
              </w:rPr>
            </w:pPr>
          </w:p>
          <w:p w:rsidR="00074748" w:rsidRDefault="0027696E">
            <w:pPr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noProof/>
                <w:lang w:eastAsia="zh-CN"/>
              </w:rPr>
              <w:drawing>
                <wp:inline distT="0" distB="0" distL="114300" distR="114300">
                  <wp:extent cx="3369310" cy="2528570"/>
                  <wp:effectExtent l="0" t="0" r="0" b="0"/>
                  <wp:docPr id="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9310" cy="2528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74748" w:rsidRDefault="00074748">
      <w:pPr>
        <w:rPr>
          <w:lang w:eastAsia="zh-CN"/>
        </w:rPr>
      </w:pPr>
    </w:p>
    <w:sectPr w:rsidR="00074748" w:rsidSect="00074748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96E" w:rsidRDefault="0027696E" w:rsidP="00074748">
      <w:pPr>
        <w:spacing w:after="0" w:line="240" w:lineRule="auto"/>
      </w:pPr>
      <w:r>
        <w:separator/>
      </w:r>
    </w:p>
  </w:endnote>
  <w:endnote w:type="continuationSeparator" w:id="0">
    <w:p w:rsidR="0027696E" w:rsidRDefault="0027696E" w:rsidP="00074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748" w:rsidRDefault="0007474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769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74748" w:rsidRDefault="0007474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748" w:rsidRDefault="00074748">
    <w:pPr>
      <w:pStyle w:val="Footer"/>
      <w:ind w:right="360"/>
    </w:pPr>
    <w:r>
      <w:rPr>
        <w:rStyle w:val="PageNumber"/>
      </w:rPr>
      <w:fldChar w:fldCharType="begin"/>
    </w:r>
    <w:r w:rsidR="0027696E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34A09">
      <w:rPr>
        <w:rStyle w:val="PageNumber"/>
        <w:noProof/>
      </w:rPr>
      <w:t>5</w:t>
    </w:r>
    <w:r>
      <w:rPr>
        <w:rStyle w:val="PageNumber"/>
      </w:rPr>
      <w:fldChar w:fldCharType="end"/>
    </w:r>
    <w:r w:rsidR="0027696E">
      <w:rPr>
        <w:rStyle w:val="PageNumber"/>
      </w:rPr>
      <w:t>/</w:t>
    </w:r>
    <w:r>
      <w:rPr>
        <w:rStyle w:val="PageNumber"/>
      </w:rPr>
      <w:fldChar w:fldCharType="begin"/>
    </w:r>
    <w:r w:rsidR="0027696E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34A09">
      <w:rPr>
        <w:rStyle w:val="PageNumber"/>
        <w:noProof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96E" w:rsidRDefault="0027696E" w:rsidP="00074748">
      <w:pPr>
        <w:spacing w:after="0" w:line="240" w:lineRule="auto"/>
      </w:pPr>
      <w:r>
        <w:separator/>
      </w:r>
    </w:p>
  </w:footnote>
  <w:footnote w:type="continuationSeparator" w:id="0">
    <w:p w:rsidR="0027696E" w:rsidRDefault="0027696E" w:rsidP="00074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748" w:rsidRDefault="0027696E">
    <w:r>
      <w:t xml:space="preserve">Page </w:t>
    </w:r>
    <w:r w:rsidR="00074748">
      <w:fldChar w:fldCharType="begin"/>
    </w:r>
    <w:r>
      <w:instrText>PAGE</w:instrText>
    </w:r>
    <w:r w:rsidR="00074748">
      <w:fldChar w:fldCharType="separate"/>
    </w:r>
    <w:r>
      <w:t>1</w:t>
    </w:r>
    <w:r w:rsidR="00074748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6F09"/>
    <w:multiLevelType w:val="multilevel"/>
    <w:tmpl w:val="085C6F0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41C14741"/>
    <w:multiLevelType w:val="multilevel"/>
    <w:tmpl w:val="41C1474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6C60902"/>
    <w:multiLevelType w:val="multilevel"/>
    <w:tmpl w:val="66C60902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bordersDoNotSurroundHeader/>
  <w:bordersDoNotSurroundFooter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749"/>
    <w:rsid w:val="0000792C"/>
    <w:rsid w:val="00007B4B"/>
    <w:rsid w:val="00007D32"/>
    <w:rsid w:val="000101EF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3F4"/>
    <w:rsid w:val="00023C29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517"/>
    <w:rsid w:val="000616E1"/>
    <w:rsid w:val="00061BDC"/>
    <w:rsid w:val="00061D2A"/>
    <w:rsid w:val="00061D56"/>
    <w:rsid w:val="000621A9"/>
    <w:rsid w:val="000624AF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3EEB"/>
    <w:rsid w:val="000741B3"/>
    <w:rsid w:val="00074375"/>
    <w:rsid w:val="000743A0"/>
    <w:rsid w:val="00074748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5A3"/>
    <w:rsid w:val="00085E47"/>
    <w:rsid w:val="00085F08"/>
    <w:rsid w:val="00086210"/>
    <w:rsid w:val="000862BA"/>
    <w:rsid w:val="000862F6"/>
    <w:rsid w:val="00086B50"/>
    <w:rsid w:val="00086C4D"/>
    <w:rsid w:val="000875CF"/>
    <w:rsid w:val="0008760B"/>
    <w:rsid w:val="0008782D"/>
    <w:rsid w:val="00087E29"/>
    <w:rsid w:val="0009037D"/>
    <w:rsid w:val="00090394"/>
    <w:rsid w:val="00090573"/>
    <w:rsid w:val="00090779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1FC0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AE0"/>
    <w:rsid w:val="000D2CDA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4AD"/>
    <w:rsid w:val="000D55EA"/>
    <w:rsid w:val="000D5965"/>
    <w:rsid w:val="000D59D6"/>
    <w:rsid w:val="000D5AB0"/>
    <w:rsid w:val="000D5AD1"/>
    <w:rsid w:val="000D5E4D"/>
    <w:rsid w:val="000D5F9B"/>
    <w:rsid w:val="000D6E27"/>
    <w:rsid w:val="000D6E96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2D0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1494"/>
    <w:rsid w:val="001115C0"/>
    <w:rsid w:val="001115F4"/>
    <w:rsid w:val="001116D2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4B15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6EE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70397"/>
    <w:rsid w:val="00170482"/>
    <w:rsid w:val="001706E4"/>
    <w:rsid w:val="001708D0"/>
    <w:rsid w:val="00170E05"/>
    <w:rsid w:val="00170EA1"/>
    <w:rsid w:val="00171661"/>
    <w:rsid w:val="00171876"/>
    <w:rsid w:val="00171B5E"/>
    <w:rsid w:val="00171BC2"/>
    <w:rsid w:val="00171D7E"/>
    <w:rsid w:val="00171F14"/>
    <w:rsid w:val="00172261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CE4"/>
    <w:rsid w:val="00175EF2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3B"/>
    <w:rsid w:val="0019592C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70CF"/>
    <w:rsid w:val="001B7244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6A9"/>
    <w:rsid w:val="001C19EB"/>
    <w:rsid w:val="001C1E53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BDA"/>
    <w:rsid w:val="001E6C1B"/>
    <w:rsid w:val="001E7173"/>
    <w:rsid w:val="001E719A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847"/>
    <w:rsid w:val="00223ACD"/>
    <w:rsid w:val="00224A38"/>
    <w:rsid w:val="00224A9B"/>
    <w:rsid w:val="00225F53"/>
    <w:rsid w:val="0022657F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850"/>
    <w:rsid w:val="00236F71"/>
    <w:rsid w:val="002373FC"/>
    <w:rsid w:val="00237855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674"/>
    <w:rsid w:val="0024284B"/>
    <w:rsid w:val="0024286B"/>
    <w:rsid w:val="00242B2A"/>
    <w:rsid w:val="00242CAE"/>
    <w:rsid w:val="00243ACD"/>
    <w:rsid w:val="00243B7F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754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905"/>
    <w:rsid w:val="002539D5"/>
    <w:rsid w:val="0025429A"/>
    <w:rsid w:val="00254F38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696E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7BF"/>
    <w:rsid w:val="002B0805"/>
    <w:rsid w:val="002B0960"/>
    <w:rsid w:val="002B0C99"/>
    <w:rsid w:val="002B10F9"/>
    <w:rsid w:val="002B12C7"/>
    <w:rsid w:val="002B1939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B17"/>
    <w:rsid w:val="002C1D21"/>
    <w:rsid w:val="002C203A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47D"/>
    <w:rsid w:val="002D5DEA"/>
    <w:rsid w:val="002D5E7C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E0E5E"/>
    <w:rsid w:val="002E0E94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E34"/>
    <w:rsid w:val="002F22C3"/>
    <w:rsid w:val="002F2AE0"/>
    <w:rsid w:val="002F31C4"/>
    <w:rsid w:val="002F322F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8E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305B"/>
    <w:rsid w:val="00343C24"/>
    <w:rsid w:val="00343FA6"/>
    <w:rsid w:val="00344725"/>
    <w:rsid w:val="00344901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5B77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FC9"/>
    <w:rsid w:val="00365023"/>
    <w:rsid w:val="00365644"/>
    <w:rsid w:val="0036590C"/>
    <w:rsid w:val="003665C5"/>
    <w:rsid w:val="00366829"/>
    <w:rsid w:val="00366B3A"/>
    <w:rsid w:val="0036707B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397"/>
    <w:rsid w:val="0037757C"/>
    <w:rsid w:val="003775BD"/>
    <w:rsid w:val="003779AC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F25"/>
    <w:rsid w:val="003C64CD"/>
    <w:rsid w:val="003C6580"/>
    <w:rsid w:val="003C6CCB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14"/>
    <w:rsid w:val="003E6592"/>
    <w:rsid w:val="003E679D"/>
    <w:rsid w:val="003E6A3C"/>
    <w:rsid w:val="003E6ED1"/>
    <w:rsid w:val="003E700A"/>
    <w:rsid w:val="003E7313"/>
    <w:rsid w:val="003E73BC"/>
    <w:rsid w:val="003E76BB"/>
    <w:rsid w:val="003E7706"/>
    <w:rsid w:val="003E7C5E"/>
    <w:rsid w:val="003F0077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3369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36"/>
    <w:rsid w:val="00440EA5"/>
    <w:rsid w:val="0044142F"/>
    <w:rsid w:val="0044173B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FB3"/>
    <w:rsid w:val="004462AF"/>
    <w:rsid w:val="00446424"/>
    <w:rsid w:val="0044662A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06"/>
    <w:rsid w:val="00454E44"/>
    <w:rsid w:val="00454F08"/>
    <w:rsid w:val="00454F85"/>
    <w:rsid w:val="00455105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10EC"/>
    <w:rsid w:val="0048129B"/>
    <w:rsid w:val="00481549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C0D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40D5"/>
    <w:rsid w:val="004D4797"/>
    <w:rsid w:val="004D4968"/>
    <w:rsid w:val="004D4A8A"/>
    <w:rsid w:val="004D4ABF"/>
    <w:rsid w:val="004D50CC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132F"/>
    <w:rsid w:val="00501723"/>
    <w:rsid w:val="00501A8C"/>
    <w:rsid w:val="00501D6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BAA"/>
    <w:rsid w:val="00516E9E"/>
    <w:rsid w:val="00516EB8"/>
    <w:rsid w:val="005173A4"/>
    <w:rsid w:val="005179DC"/>
    <w:rsid w:val="0052001B"/>
    <w:rsid w:val="00520518"/>
    <w:rsid w:val="00520AE3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A5C"/>
    <w:rsid w:val="00555D6F"/>
    <w:rsid w:val="00555E5F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764"/>
    <w:rsid w:val="0057088B"/>
    <w:rsid w:val="005708C3"/>
    <w:rsid w:val="005708C6"/>
    <w:rsid w:val="00570C83"/>
    <w:rsid w:val="00570EF6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6013"/>
    <w:rsid w:val="00586182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630"/>
    <w:rsid w:val="0059284F"/>
    <w:rsid w:val="00592E68"/>
    <w:rsid w:val="0059323A"/>
    <w:rsid w:val="00593447"/>
    <w:rsid w:val="00594131"/>
    <w:rsid w:val="005943C6"/>
    <w:rsid w:val="005946C2"/>
    <w:rsid w:val="005946E2"/>
    <w:rsid w:val="0059478F"/>
    <w:rsid w:val="0059486C"/>
    <w:rsid w:val="00595308"/>
    <w:rsid w:val="00595777"/>
    <w:rsid w:val="005959F7"/>
    <w:rsid w:val="00595DA2"/>
    <w:rsid w:val="00595E51"/>
    <w:rsid w:val="00595E99"/>
    <w:rsid w:val="00596308"/>
    <w:rsid w:val="0059634D"/>
    <w:rsid w:val="005968C4"/>
    <w:rsid w:val="00596C01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A3A"/>
    <w:rsid w:val="005A6E87"/>
    <w:rsid w:val="005A7F72"/>
    <w:rsid w:val="005B0424"/>
    <w:rsid w:val="005B05DB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0FD"/>
    <w:rsid w:val="005C2144"/>
    <w:rsid w:val="005C247C"/>
    <w:rsid w:val="005C2D32"/>
    <w:rsid w:val="005C2F71"/>
    <w:rsid w:val="005C3022"/>
    <w:rsid w:val="005C33CE"/>
    <w:rsid w:val="005C376D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6004DE"/>
    <w:rsid w:val="00600AAB"/>
    <w:rsid w:val="00600B6C"/>
    <w:rsid w:val="00600BE4"/>
    <w:rsid w:val="00601072"/>
    <w:rsid w:val="00601097"/>
    <w:rsid w:val="0060144E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E5E"/>
    <w:rsid w:val="006074B1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AEB"/>
    <w:rsid w:val="00623E4E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A09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652"/>
    <w:rsid w:val="006C09DD"/>
    <w:rsid w:val="006C0A9D"/>
    <w:rsid w:val="006C0B08"/>
    <w:rsid w:val="006C0D37"/>
    <w:rsid w:val="006C1142"/>
    <w:rsid w:val="006C1A29"/>
    <w:rsid w:val="006C1B3F"/>
    <w:rsid w:val="006C1F77"/>
    <w:rsid w:val="006C22BD"/>
    <w:rsid w:val="006C2604"/>
    <w:rsid w:val="006C312E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6B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300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0DD7"/>
    <w:rsid w:val="0074108B"/>
    <w:rsid w:val="00741434"/>
    <w:rsid w:val="0074146A"/>
    <w:rsid w:val="007415B6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43A"/>
    <w:rsid w:val="0074462D"/>
    <w:rsid w:val="0074475B"/>
    <w:rsid w:val="00744E4F"/>
    <w:rsid w:val="0074544C"/>
    <w:rsid w:val="0074576E"/>
    <w:rsid w:val="0074587B"/>
    <w:rsid w:val="007458E7"/>
    <w:rsid w:val="00745EBB"/>
    <w:rsid w:val="00746167"/>
    <w:rsid w:val="00746199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5E6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A2B"/>
    <w:rsid w:val="00784C31"/>
    <w:rsid w:val="00784EA1"/>
    <w:rsid w:val="00784ECF"/>
    <w:rsid w:val="00784FC7"/>
    <w:rsid w:val="007859E1"/>
    <w:rsid w:val="0078618F"/>
    <w:rsid w:val="007861D1"/>
    <w:rsid w:val="00786272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1BA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857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4CE0"/>
    <w:rsid w:val="00864F2D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8B3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A63"/>
    <w:rsid w:val="00912A96"/>
    <w:rsid w:val="00912F6D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04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647E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AA9"/>
    <w:rsid w:val="009A4EA0"/>
    <w:rsid w:val="009A516A"/>
    <w:rsid w:val="009A5434"/>
    <w:rsid w:val="009A56A7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FFA"/>
    <w:rsid w:val="009C00EF"/>
    <w:rsid w:val="009C0BC1"/>
    <w:rsid w:val="009C0DBE"/>
    <w:rsid w:val="009C1035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952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1F96"/>
    <w:rsid w:val="00A02B26"/>
    <w:rsid w:val="00A02BEC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B10"/>
    <w:rsid w:val="00A25BD5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050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D7F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D35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7E7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B79A8"/>
    <w:rsid w:val="00AC0169"/>
    <w:rsid w:val="00AC0CC3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F9A"/>
    <w:rsid w:val="00B2613A"/>
    <w:rsid w:val="00B263BE"/>
    <w:rsid w:val="00B269CE"/>
    <w:rsid w:val="00B271E3"/>
    <w:rsid w:val="00B27202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6F6"/>
    <w:rsid w:val="00B437BD"/>
    <w:rsid w:val="00B43985"/>
    <w:rsid w:val="00B439FA"/>
    <w:rsid w:val="00B43D4D"/>
    <w:rsid w:val="00B440CF"/>
    <w:rsid w:val="00B4418B"/>
    <w:rsid w:val="00B44370"/>
    <w:rsid w:val="00B443C5"/>
    <w:rsid w:val="00B4485B"/>
    <w:rsid w:val="00B453AD"/>
    <w:rsid w:val="00B45A61"/>
    <w:rsid w:val="00B45AC0"/>
    <w:rsid w:val="00B46501"/>
    <w:rsid w:val="00B47389"/>
    <w:rsid w:val="00B4750A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FFC"/>
    <w:rsid w:val="00B6796C"/>
    <w:rsid w:val="00B67B2B"/>
    <w:rsid w:val="00B7001D"/>
    <w:rsid w:val="00B7021B"/>
    <w:rsid w:val="00B70333"/>
    <w:rsid w:val="00B70A49"/>
    <w:rsid w:val="00B70EDB"/>
    <w:rsid w:val="00B71448"/>
    <w:rsid w:val="00B7160D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0DCA"/>
    <w:rsid w:val="00BE13B8"/>
    <w:rsid w:val="00BE16CB"/>
    <w:rsid w:val="00BE197A"/>
    <w:rsid w:val="00BE1A06"/>
    <w:rsid w:val="00BE1F8E"/>
    <w:rsid w:val="00BE2DD4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A8"/>
    <w:rsid w:val="00BF57C6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87D"/>
    <w:rsid w:val="00C45A44"/>
    <w:rsid w:val="00C45C66"/>
    <w:rsid w:val="00C464A1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B0072"/>
    <w:rsid w:val="00CB01BC"/>
    <w:rsid w:val="00CB03CF"/>
    <w:rsid w:val="00CB047F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823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CBF"/>
    <w:rsid w:val="00CE0F12"/>
    <w:rsid w:val="00CE112E"/>
    <w:rsid w:val="00CE1225"/>
    <w:rsid w:val="00CE132D"/>
    <w:rsid w:val="00CE143E"/>
    <w:rsid w:val="00CE1976"/>
    <w:rsid w:val="00CE19F2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5386"/>
    <w:rsid w:val="00CE53A7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838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E8"/>
    <w:rsid w:val="00D426FB"/>
    <w:rsid w:val="00D42B71"/>
    <w:rsid w:val="00D42D5D"/>
    <w:rsid w:val="00D43888"/>
    <w:rsid w:val="00D4429F"/>
    <w:rsid w:val="00D44A5C"/>
    <w:rsid w:val="00D44CC3"/>
    <w:rsid w:val="00D45B68"/>
    <w:rsid w:val="00D4601D"/>
    <w:rsid w:val="00D466E5"/>
    <w:rsid w:val="00D467C7"/>
    <w:rsid w:val="00D4688E"/>
    <w:rsid w:val="00D46E3E"/>
    <w:rsid w:val="00D46F2D"/>
    <w:rsid w:val="00D470C1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2F14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E7C"/>
    <w:rsid w:val="00DE42A3"/>
    <w:rsid w:val="00DE464E"/>
    <w:rsid w:val="00DE4664"/>
    <w:rsid w:val="00DE4811"/>
    <w:rsid w:val="00DE4B0C"/>
    <w:rsid w:val="00DE5FDA"/>
    <w:rsid w:val="00DE61AA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DB2"/>
    <w:rsid w:val="00E31506"/>
    <w:rsid w:val="00E31586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66A"/>
    <w:rsid w:val="00E447D5"/>
    <w:rsid w:val="00E45041"/>
    <w:rsid w:val="00E450D8"/>
    <w:rsid w:val="00E452D0"/>
    <w:rsid w:val="00E45A9D"/>
    <w:rsid w:val="00E4607D"/>
    <w:rsid w:val="00E460A1"/>
    <w:rsid w:val="00E46CC9"/>
    <w:rsid w:val="00E476D9"/>
    <w:rsid w:val="00E47D5F"/>
    <w:rsid w:val="00E47D96"/>
    <w:rsid w:val="00E47DF6"/>
    <w:rsid w:val="00E50344"/>
    <w:rsid w:val="00E508D6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6098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D51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909"/>
    <w:rsid w:val="00F12B3D"/>
    <w:rsid w:val="00F12D5D"/>
    <w:rsid w:val="00F13242"/>
    <w:rsid w:val="00F1403E"/>
    <w:rsid w:val="00F140FE"/>
    <w:rsid w:val="00F1415B"/>
    <w:rsid w:val="00F1418D"/>
    <w:rsid w:val="00F14FB4"/>
    <w:rsid w:val="00F15CF3"/>
    <w:rsid w:val="00F15F83"/>
    <w:rsid w:val="00F165FF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B28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C39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B39"/>
    <w:rsid w:val="00F550B5"/>
    <w:rsid w:val="00F553D1"/>
    <w:rsid w:val="00F55410"/>
    <w:rsid w:val="00F558E3"/>
    <w:rsid w:val="00F55AC5"/>
    <w:rsid w:val="00F564B4"/>
    <w:rsid w:val="00F56D31"/>
    <w:rsid w:val="00F56F50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C0B"/>
    <w:rsid w:val="00F763DF"/>
    <w:rsid w:val="00F77028"/>
    <w:rsid w:val="00F7792A"/>
    <w:rsid w:val="00F77A6F"/>
    <w:rsid w:val="00F77C47"/>
    <w:rsid w:val="00F77C4B"/>
    <w:rsid w:val="00F77CFA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5FF"/>
    <w:rsid w:val="00F82760"/>
    <w:rsid w:val="00F82956"/>
    <w:rsid w:val="00F82A7D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9E7"/>
    <w:rsid w:val="00F93A3D"/>
    <w:rsid w:val="00F93A5F"/>
    <w:rsid w:val="00F93EB1"/>
    <w:rsid w:val="00F94003"/>
    <w:rsid w:val="00F945E2"/>
    <w:rsid w:val="00F94737"/>
    <w:rsid w:val="00F9495D"/>
    <w:rsid w:val="00F95013"/>
    <w:rsid w:val="00F951BD"/>
    <w:rsid w:val="00F9590D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5D0"/>
    <w:rsid w:val="00FF78DB"/>
    <w:rsid w:val="00FF7A04"/>
    <w:rsid w:val="018878F9"/>
    <w:rsid w:val="018D7D04"/>
    <w:rsid w:val="02A041D1"/>
    <w:rsid w:val="037E3E74"/>
    <w:rsid w:val="042A65D1"/>
    <w:rsid w:val="05A7579F"/>
    <w:rsid w:val="067D4C1C"/>
    <w:rsid w:val="07676974"/>
    <w:rsid w:val="07B12198"/>
    <w:rsid w:val="0A2560BE"/>
    <w:rsid w:val="0B5E7E72"/>
    <w:rsid w:val="0BAD7041"/>
    <w:rsid w:val="0BC949C2"/>
    <w:rsid w:val="12654C14"/>
    <w:rsid w:val="12A472D8"/>
    <w:rsid w:val="135338CB"/>
    <w:rsid w:val="136843B0"/>
    <w:rsid w:val="14CF1FCF"/>
    <w:rsid w:val="1575AEB2"/>
    <w:rsid w:val="1702D3F2"/>
    <w:rsid w:val="1AC550EF"/>
    <w:rsid w:val="1C766428"/>
    <w:rsid w:val="1CFB7932"/>
    <w:rsid w:val="1D0A2CDF"/>
    <w:rsid w:val="1DD50930"/>
    <w:rsid w:val="1E8C1644"/>
    <w:rsid w:val="202F41CD"/>
    <w:rsid w:val="20910CB1"/>
    <w:rsid w:val="20C63727"/>
    <w:rsid w:val="23884315"/>
    <w:rsid w:val="239E142D"/>
    <w:rsid w:val="24031642"/>
    <w:rsid w:val="247247A7"/>
    <w:rsid w:val="256C6BAA"/>
    <w:rsid w:val="284D25FD"/>
    <w:rsid w:val="28B07E55"/>
    <w:rsid w:val="2A050F80"/>
    <w:rsid w:val="2A5049B8"/>
    <w:rsid w:val="2C48490A"/>
    <w:rsid w:val="2C9C1D1E"/>
    <w:rsid w:val="2D376513"/>
    <w:rsid w:val="2D41586D"/>
    <w:rsid w:val="300175BF"/>
    <w:rsid w:val="30C01D2B"/>
    <w:rsid w:val="3177786A"/>
    <w:rsid w:val="31D7651C"/>
    <w:rsid w:val="32C5617F"/>
    <w:rsid w:val="32D61E47"/>
    <w:rsid w:val="36720746"/>
    <w:rsid w:val="375C57D7"/>
    <w:rsid w:val="39D01085"/>
    <w:rsid w:val="3A4420AC"/>
    <w:rsid w:val="3AA82CF2"/>
    <w:rsid w:val="3AB31D0C"/>
    <w:rsid w:val="3AF96527"/>
    <w:rsid w:val="3E381DB7"/>
    <w:rsid w:val="40865018"/>
    <w:rsid w:val="42B20782"/>
    <w:rsid w:val="43803EB9"/>
    <w:rsid w:val="44ED0650"/>
    <w:rsid w:val="47CE4EC1"/>
    <w:rsid w:val="48BF71D8"/>
    <w:rsid w:val="496133BB"/>
    <w:rsid w:val="4DC766A3"/>
    <w:rsid w:val="4DEC4DD3"/>
    <w:rsid w:val="4E3B31B9"/>
    <w:rsid w:val="4EE663EC"/>
    <w:rsid w:val="4F790373"/>
    <w:rsid w:val="501D07D8"/>
    <w:rsid w:val="50E12804"/>
    <w:rsid w:val="516D7FF2"/>
    <w:rsid w:val="51B606F9"/>
    <w:rsid w:val="52E525C4"/>
    <w:rsid w:val="530059DF"/>
    <w:rsid w:val="530C296F"/>
    <w:rsid w:val="53A15312"/>
    <w:rsid w:val="569B77F0"/>
    <w:rsid w:val="574625B8"/>
    <w:rsid w:val="57932769"/>
    <w:rsid w:val="57DF6A73"/>
    <w:rsid w:val="57EF6871"/>
    <w:rsid w:val="58240039"/>
    <w:rsid w:val="583C3842"/>
    <w:rsid w:val="59224BDA"/>
    <w:rsid w:val="593A68EF"/>
    <w:rsid w:val="5A305D1D"/>
    <w:rsid w:val="5AF422E5"/>
    <w:rsid w:val="5B164809"/>
    <w:rsid w:val="5C795A14"/>
    <w:rsid w:val="5CB245CA"/>
    <w:rsid w:val="5D3F65B7"/>
    <w:rsid w:val="5D95621E"/>
    <w:rsid w:val="5DC42204"/>
    <w:rsid w:val="5E5B3C94"/>
    <w:rsid w:val="5F631FA8"/>
    <w:rsid w:val="5FF6633B"/>
    <w:rsid w:val="623525AD"/>
    <w:rsid w:val="627F03A4"/>
    <w:rsid w:val="6339150A"/>
    <w:rsid w:val="65746C5F"/>
    <w:rsid w:val="660D7112"/>
    <w:rsid w:val="69FD08C1"/>
    <w:rsid w:val="6C6A3948"/>
    <w:rsid w:val="6CE8475E"/>
    <w:rsid w:val="6D055FA8"/>
    <w:rsid w:val="6DAD5E5F"/>
    <w:rsid w:val="6EF42E8D"/>
    <w:rsid w:val="6FB50CA5"/>
    <w:rsid w:val="70225DBE"/>
    <w:rsid w:val="70ED11D9"/>
    <w:rsid w:val="74000A47"/>
    <w:rsid w:val="74885606"/>
    <w:rsid w:val="74BD1F7B"/>
    <w:rsid w:val="74FB47E5"/>
    <w:rsid w:val="763A080C"/>
    <w:rsid w:val="77E67F58"/>
    <w:rsid w:val="78156E78"/>
    <w:rsid w:val="7931734A"/>
    <w:rsid w:val="79E901DE"/>
    <w:rsid w:val="7ADB38D4"/>
    <w:rsid w:val="7B5478A1"/>
    <w:rsid w:val="7C9A4ABF"/>
    <w:rsid w:val="7DD2691C"/>
    <w:rsid w:val="7DE965D8"/>
    <w:rsid w:val="7E4F6E70"/>
    <w:rsid w:val="7F4A4555"/>
    <w:rsid w:val="7F594E13"/>
    <w:rsid w:val="7F961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4748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lang w:eastAsia="en-US"/>
    </w:rPr>
  </w:style>
  <w:style w:type="paragraph" w:styleId="Heading1">
    <w:name w:val="heading 1"/>
    <w:next w:val="Normal"/>
    <w:link w:val="Heading1Char1"/>
    <w:qFormat/>
    <w:rsid w:val="0007474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7474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74748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74748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7474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474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07474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07474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7474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074748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074748"/>
    <w:pPr>
      <w:ind w:left="1135"/>
    </w:pPr>
  </w:style>
  <w:style w:type="paragraph" w:styleId="List2">
    <w:name w:val="List 2"/>
    <w:basedOn w:val="Normal"/>
    <w:qFormat/>
    <w:rsid w:val="00074748"/>
    <w:pPr>
      <w:ind w:left="851"/>
    </w:pPr>
  </w:style>
  <w:style w:type="paragraph" w:styleId="CommentSubject">
    <w:name w:val="annotation subject"/>
    <w:basedOn w:val="CommentText"/>
    <w:next w:val="CommentText"/>
    <w:semiHidden/>
    <w:qFormat/>
    <w:rsid w:val="00074748"/>
    <w:rPr>
      <w:b/>
      <w:bCs/>
    </w:rPr>
  </w:style>
  <w:style w:type="paragraph" w:styleId="CommentText">
    <w:name w:val="annotation text"/>
    <w:basedOn w:val="Normal"/>
    <w:link w:val="CommentTextChar"/>
    <w:qFormat/>
    <w:rsid w:val="00074748"/>
    <w:rPr>
      <w:lang w:eastAsia="zh-CN"/>
    </w:rPr>
  </w:style>
  <w:style w:type="paragraph" w:styleId="TOC7">
    <w:name w:val="toc 7"/>
    <w:basedOn w:val="TOC6"/>
    <w:next w:val="Normal"/>
    <w:semiHidden/>
    <w:qFormat/>
    <w:rsid w:val="00074748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074748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074748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074748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074748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07474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0747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ListNumber2">
    <w:name w:val="List Number 2"/>
    <w:basedOn w:val="ListNumber"/>
    <w:qFormat/>
    <w:rsid w:val="00074748"/>
    <w:pPr>
      <w:ind w:left="851"/>
    </w:pPr>
  </w:style>
  <w:style w:type="paragraph" w:styleId="ListNumber">
    <w:name w:val="List Number"/>
    <w:basedOn w:val="List"/>
    <w:qFormat/>
    <w:rsid w:val="00074748"/>
  </w:style>
  <w:style w:type="paragraph" w:styleId="List">
    <w:name w:val="List"/>
    <w:basedOn w:val="Normal"/>
    <w:qFormat/>
    <w:rsid w:val="00074748"/>
    <w:pPr>
      <w:ind w:left="568" w:hanging="284"/>
    </w:pPr>
  </w:style>
  <w:style w:type="paragraph" w:styleId="ListBullet4">
    <w:name w:val="List Bullet 4"/>
    <w:basedOn w:val="ListBullet3"/>
    <w:qFormat/>
    <w:rsid w:val="00074748"/>
    <w:pPr>
      <w:ind w:left="1418"/>
    </w:pPr>
  </w:style>
  <w:style w:type="paragraph" w:styleId="ListBullet3">
    <w:name w:val="List Bullet 3"/>
    <w:basedOn w:val="ListBullet2"/>
    <w:qFormat/>
    <w:rsid w:val="00074748"/>
    <w:pPr>
      <w:ind w:left="1135"/>
    </w:pPr>
  </w:style>
  <w:style w:type="paragraph" w:styleId="ListBullet2">
    <w:name w:val="List Bullet 2"/>
    <w:basedOn w:val="ListBullet"/>
    <w:qFormat/>
    <w:rsid w:val="00074748"/>
    <w:pPr>
      <w:ind w:left="851"/>
    </w:pPr>
  </w:style>
  <w:style w:type="paragraph" w:styleId="ListBullet">
    <w:name w:val="List Bullet"/>
    <w:basedOn w:val="List"/>
    <w:qFormat/>
    <w:rsid w:val="00074748"/>
  </w:style>
  <w:style w:type="paragraph" w:styleId="Caption">
    <w:name w:val="caption"/>
    <w:basedOn w:val="Normal"/>
    <w:next w:val="Normal"/>
    <w:link w:val="CaptionChar"/>
    <w:qFormat/>
    <w:rsid w:val="00074748"/>
    <w:pPr>
      <w:spacing w:before="120" w:after="120"/>
    </w:pPr>
    <w:rPr>
      <w:b/>
      <w:bCs/>
    </w:rPr>
  </w:style>
  <w:style w:type="paragraph" w:styleId="DocumentMap">
    <w:name w:val="Document Map"/>
    <w:basedOn w:val="Normal"/>
    <w:semiHidden/>
    <w:qFormat/>
    <w:rsid w:val="00074748"/>
    <w:pPr>
      <w:shd w:val="clear" w:color="auto" w:fill="000080"/>
    </w:pPr>
    <w:rPr>
      <w:rFonts w:ascii="Tahoma" w:hAnsi="Tahoma"/>
    </w:rPr>
  </w:style>
  <w:style w:type="paragraph" w:styleId="BodyText3">
    <w:name w:val="Body Text 3"/>
    <w:basedOn w:val="Normal"/>
    <w:qFormat/>
    <w:rsid w:val="00074748"/>
    <w:rPr>
      <w:i/>
    </w:rPr>
  </w:style>
  <w:style w:type="paragraph" w:styleId="BodyText">
    <w:name w:val="Body Text"/>
    <w:basedOn w:val="Normal"/>
    <w:link w:val="BodyTextChar"/>
    <w:qFormat/>
    <w:rsid w:val="00074748"/>
    <w:pPr>
      <w:spacing w:after="120"/>
    </w:pPr>
    <w:rPr>
      <w:rFonts w:ascii="Times" w:hAnsi="Times"/>
      <w:szCs w:val="24"/>
    </w:rPr>
  </w:style>
  <w:style w:type="paragraph" w:styleId="ListBullet5">
    <w:name w:val="List Bullet 5"/>
    <w:basedOn w:val="ListBullet4"/>
    <w:qFormat/>
    <w:rsid w:val="00074748"/>
    <w:pPr>
      <w:ind w:left="1702"/>
    </w:pPr>
  </w:style>
  <w:style w:type="paragraph" w:styleId="TOC8">
    <w:name w:val="toc 8"/>
    <w:basedOn w:val="TOC1"/>
    <w:next w:val="Normal"/>
    <w:semiHidden/>
    <w:qFormat/>
    <w:rsid w:val="00074748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074748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rsid w:val="00074748"/>
    <w:pPr>
      <w:jc w:val="center"/>
    </w:pPr>
    <w:rPr>
      <w:i/>
    </w:rPr>
  </w:style>
  <w:style w:type="paragraph" w:styleId="Header">
    <w:name w:val="header"/>
    <w:qFormat/>
    <w:rsid w:val="000747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74748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FootnoteText">
    <w:name w:val="footnote text"/>
    <w:basedOn w:val="Normal"/>
    <w:semiHidden/>
    <w:qFormat/>
    <w:rsid w:val="00074748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074748"/>
    <w:pPr>
      <w:ind w:left="1702"/>
    </w:pPr>
  </w:style>
  <w:style w:type="paragraph" w:styleId="List4">
    <w:name w:val="List 4"/>
    <w:basedOn w:val="List3"/>
    <w:qFormat/>
    <w:rsid w:val="00074748"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rsid w:val="00074748"/>
    <w:pPr>
      <w:spacing w:before="120" w:after="120"/>
    </w:pPr>
  </w:style>
  <w:style w:type="paragraph" w:styleId="TOC9">
    <w:name w:val="toc 9"/>
    <w:basedOn w:val="TOC8"/>
    <w:next w:val="Normal"/>
    <w:semiHidden/>
    <w:qFormat/>
    <w:rsid w:val="00074748"/>
    <w:pPr>
      <w:ind w:left="1418" w:hanging="1418"/>
    </w:pPr>
  </w:style>
  <w:style w:type="paragraph" w:styleId="BodyText2">
    <w:name w:val="Body Text 2"/>
    <w:basedOn w:val="Normal"/>
    <w:qFormat/>
    <w:rsid w:val="00074748"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rsid w:val="0007474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rsid w:val="00074748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074748"/>
    <w:pPr>
      <w:ind w:left="284"/>
    </w:pPr>
  </w:style>
  <w:style w:type="character" w:styleId="PageNumber">
    <w:name w:val="page number"/>
    <w:basedOn w:val="DefaultParagraphFont"/>
    <w:qFormat/>
    <w:rsid w:val="00074748"/>
  </w:style>
  <w:style w:type="character" w:styleId="FollowedHyperlink">
    <w:name w:val="FollowedHyperlink"/>
    <w:basedOn w:val="DefaultParagraphFont"/>
    <w:semiHidden/>
    <w:unhideWhenUsed/>
    <w:qFormat/>
    <w:rsid w:val="00074748"/>
    <w:rPr>
      <w:color w:val="954F72" w:themeColor="followedHyperlink"/>
      <w:u w:val="single"/>
    </w:rPr>
  </w:style>
  <w:style w:type="character" w:styleId="Hyperlink">
    <w:name w:val="Hyperlink"/>
    <w:uiPriority w:val="99"/>
    <w:qFormat/>
    <w:rsid w:val="00074748"/>
    <w:rPr>
      <w:color w:val="0000FF"/>
      <w:u w:val="single"/>
    </w:rPr>
  </w:style>
  <w:style w:type="character" w:styleId="CommentReference">
    <w:name w:val="annotation reference"/>
    <w:semiHidden/>
    <w:qFormat/>
    <w:rsid w:val="00074748"/>
    <w:rPr>
      <w:sz w:val="16"/>
      <w:szCs w:val="16"/>
    </w:rPr>
  </w:style>
  <w:style w:type="character" w:styleId="FootnoteReference">
    <w:name w:val="footnote reference"/>
    <w:semiHidden/>
    <w:qFormat/>
    <w:rsid w:val="00074748"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rsid w:val="00074748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T">
    <w:name w:val="ZT"/>
    <w:qFormat/>
    <w:rsid w:val="000747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747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rsid w:val="00074748"/>
    <w:pPr>
      <w:outlineLvl w:val="9"/>
    </w:pPr>
  </w:style>
  <w:style w:type="paragraph" w:customStyle="1" w:styleId="TAH">
    <w:name w:val="TAH"/>
    <w:basedOn w:val="TAC"/>
    <w:qFormat/>
    <w:rsid w:val="00074748"/>
    <w:rPr>
      <w:b/>
    </w:rPr>
  </w:style>
  <w:style w:type="paragraph" w:customStyle="1" w:styleId="TAC">
    <w:name w:val="TAC"/>
    <w:basedOn w:val="TAL"/>
    <w:link w:val="TACChar"/>
    <w:qFormat/>
    <w:rsid w:val="00074748"/>
    <w:pPr>
      <w:jc w:val="center"/>
    </w:pPr>
  </w:style>
  <w:style w:type="paragraph" w:customStyle="1" w:styleId="TAL">
    <w:name w:val="TAL"/>
    <w:basedOn w:val="Normal"/>
    <w:qFormat/>
    <w:rsid w:val="0007474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07474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747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074748"/>
    <w:pPr>
      <w:keepLines/>
      <w:ind w:left="1135" w:hanging="851"/>
    </w:pPr>
  </w:style>
  <w:style w:type="paragraph" w:customStyle="1" w:styleId="EX">
    <w:name w:val="EX"/>
    <w:basedOn w:val="Normal"/>
    <w:qFormat/>
    <w:rsid w:val="00074748"/>
    <w:pPr>
      <w:keepLines/>
      <w:ind w:left="1702" w:hanging="1418"/>
    </w:pPr>
  </w:style>
  <w:style w:type="paragraph" w:customStyle="1" w:styleId="FP">
    <w:name w:val="FP"/>
    <w:basedOn w:val="Normal"/>
    <w:qFormat/>
    <w:rsid w:val="00074748"/>
    <w:pPr>
      <w:spacing w:after="0"/>
    </w:pPr>
  </w:style>
  <w:style w:type="paragraph" w:customStyle="1" w:styleId="LD">
    <w:name w:val="LD"/>
    <w:qFormat/>
    <w:rsid w:val="000747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rsid w:val="00074748"/>
    <w:pPr>
      <w:spacing w:after="0"/>
    </w:pPr>
  </w:style>
  <w:style w:type="paragraph" w:customStyle="1" w:styleId="EW">
    <w:name w:val="EW"/>
    <w:basedOn w:val="EX"/>
    <w:qFormat/>
    <w:rsid w:val="00074748"/>
    <w:pPr>
      <w:spacing w:after="0"/>
    </w:pPr>
  </w:style>
  <w:style w:type="paragraph" w:customStyle="1" w:styleId="EQ">
    <w:name w:val="EQ"/>
    <w:basedOn w:val="Normal"/>
    <w:next w:val="Normal"/>
    <w:qFormat/>
    <w:rsid w:val="0007474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0747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747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rsid w:val="00074748"/>
    <w:pPr>
      <w:jc w:val="right"/>
    </w:pPr>
  </w:style>
  <w:style w:type="paragraph" w:customStyle="1" w:styleId="TAN">
    <w:name w:val="TAN"/>
    <w:basedOn w:val="TAL"/>
    <w:qFormat/>
    <w:rsid w:val="00074748"/>
    <w:pPr>
      <w:ind w:left="851" w:hanging="851"/>
    </w:pPr>
  </w:style>
  <w:style w:type="paragraph" w:customStyle="1" w:styleId="ZA">
    <w:name w:val="ZA"/>
    <w:qFormat/>
    <w:rsid w:val="000747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rsid w:val="000747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rsid w:val="000747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rsid w:val="000747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rsid w:val="00074748"/>
    <w:pPr>
      <w:framePr w:wrap="notBeside" w:y="16161"/>
    </w:pPr>
  </w:style>
  <w:style w:type="character" w:customStyle="1" w:styleId="ZGSM">
    <w:name w:val="ZGSM"/>
    <w:qFormat/>
    <w:rsid w:val="00074748"/>
  </w:style>
  <w:style w:type="paragraph" w:customStyle="1" w:styleId="ZG">
    <w:name w:val="ZG"/>
    <w:qFormat/>
    <w:rsid w:val="000747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sid w:val="00074748"/>
    <w:rPr>
      <w:color w:val="FF0000"/>
    </w:rPr>
  </w:style>
  <w:style w:type="paragraph" w:customStyle="1" w:styleId="B1">
    <w:name w:val="B1"/>
    <w:basedOn w:val="List"/>
    <w:link w:val="B1Char1"/>
    <w:qFormat/>
    <w:rsid w:val="00074748"/>
  </w:style>
  <w:style w:type="paragraph" w:customStyle="1" w:styleId="B2">
    <w:name w:val="B2"/>
    <w:basedOn w:val="List2"/>
    <w:link w:val="B2Char"/>
    <w:qFormat/>
    <w:rsid w:val="00074748"/>
  </w:style>
  <w:style w:type="paragraph" w:customStyle="1" w:styleId="B3">
    <w:name w:val="B3"/>
    <w:basedOn w:val="List3"/>
    <w:qFormat/>
    <w:rsid w:val="00074748"/>
  </w:style>
  <w:style w:type="paragraph" w:customStyle="1" w:styleId="B4">
    <w:name w:val="B4"/>
    <w:basedOn w:val="List4"/>
    <w:qFormat/>
    <w:rsid w:val="00074748"/>
  </w:style>
  <w:style w:type="paragraph" w:customStyle="1" w:styleId="B5">
    <w:name w:val="B5"/>
    <w:basedOn w:val="List5"/>
    <w:qFormat/>
    <w:rsid w:val="00074748"/>
  </w:style>
  <w:style w:type="paragraph" w:customStyle="1" w:styleId="ZTD">
    <w:name w:val="ZTD"/>
    <w:basedOn w:val="ZB"/>
    <w:qFormat/>
    <w:rsid w:val="00074748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sid w:val="00074748"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rsid w:val="00074748"/>
    <w:pPr>
      <w:numPr>
        <w:numId w:val="2"/>
      </w:numPr>
    </w:pPr>
  </w:style>
  <w:style w:type="paragraph" w:customStyle="1" w:styleId="text">
    <w:name w:val="text"/>
    <w:basedOn w:val="Normal"/>
    <w:qFormat/>
    <w:rsid w:val="00074748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rsid w:val="00074748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rsid w:val="00074748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rsid w:val="00074748"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rsid w:val="00074748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rsid w:val="00074748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sid w:val="00074748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rsid w:val="00074748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rsid w:val="00074748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sid w:val="000747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0747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0747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747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074748"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sid w:val="00074748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sid w:val="00074748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sid w:val="00074748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sid w:val="00074748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sid w:val="00074748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74748"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rsid w:val="00074748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sid w:val="00074748"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">
    <w:name w:val="修订1"/>
    <w:hidden/>
    <w:uiPriority w:val="99"/>
    <w:semiHidden/>
    <w:qFormat/>
    <w:rsid w:val="00074748"/>
    <w:rPr>
      <w:lang w:val="en-GB" w:eastAsia="en-US"/>
    </w:rPr>
  </w:style>
  <w:style w:type="character" w:customStyle="1" w:styleId="CommentTextChar">
    <w:name w:val="Comment Text Char"/>
    <w:link w:val="CommentText"/>
    <w:qFormat/>
    <w:rsid w:val="00074748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qFormat/>
    <w:rsid w:val="00074748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qFormat/>
    <w:rsid w:val="0007474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qFormat/>
    <w:rsid w:val="0007474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qFormat/>
    <w:rsid w:val="00074748"/>
    <w:rPr>
      <w:color w:val="808080"/>
    </w:rPr>
  </w:style>
  <w:style w:type="character" w:customStyle="1" w:styleId="TACChar">
    <w:name w:val="TAC Char"/>
    <w:link w:val="TAC"/>
    <w:qFormat/>
    <w:rsid w:val="0007474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4748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074748"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Normal"/>
    <w:qFormat/>
    <w:rsid w:val="00074748"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074748"/>
    <w:rPr>
      <w:rFonts w:ascii="Arial" w:hAnsi="Arial"/>
      <w:b/>
      <w:i/>
      <w:sz w:val="18"/>
      <w:lang w:eastAsia="en-US"/>
    </w:rPr>
  </w:style>
  <w:style w:type="character" w:customStyle="1" w:styleId="BodyTextChar">
    <w:name w:val="Body Text Char"/>
    <w:basedOn w:val="DefaultParagraphFont"/>
    <w:link w:val="BodyText"/>
    <w:qFormat/>
    <w:rsid w:val="00074748"/>
    <w:rPr>
      <w:rFonts w:ascii="Times" w:hAnsi="Times"/>
      <w:szCs w:val="24"/>
      <w:lang w:eastAsia="en-US"/>
    </w:rPr>
  </w:style>
  <w:style w:type="table" w:customStyle="1" w:styleId="4-11">
    <w:name w:val="网格表 4 - 着色 11"/>
    <w:basedOn w:val="TableNormal"/>
    <w:uiPriority w:val="49"/>
    <w:qFormat/>
    <w:rsid w:val="0007474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aptionChar">
    <w:name w:val="Caption Char"/>
    <w:link w:val="Caption"/>
    <w:uiPriority w:val="99"/>
    <w:qFormat/>
    <w:rsid w:val="00074748"/>
    <w:rPr>
      <w:rFonts w:ascii="Times New Roman" w:hAnsi="Times New Roman"/>
      <w:b/>
      <w:bCs/>
      <w:lang w:eastAsia="en-US"/>
    </w:rPr>
  </w:style>
  <w:style w:type="paragraph" w:customStyle="1" w:styleId="Proposal">
    <w:name w:val="Proposal"/>
    <w:basedOn w:val="Normal"/>
    <w:link w:val="ProposalChar"/>
    <w:qFormat/>
    <w:rsid w:val="00074748"/>
    <w:pPr>
      <w:numPr>
        <w:numId w:val="5"/>
      </w:numPr>
      <w:tabs>
        <w:tab w:val="left" w:pos="1152"/>
      </w:tabs>
      <w:spacing w:before="240" w:after="240"/>
      <w:ind w:left="0" w:firstLine="0"/>
    </w:pPr>
    <w:rPr>
      <w:rFonts w:eastAsia="MS Mincho"/>
      <w:b/>
      <w:i/>
      <w:lang w:eastAsia="ja-JP"/>
    </w:rPr>
  </w:style>
  <w:style w:type="character" w:customStyle="1" w:styleId="ProposalChar">
    <w:name w:val="Proposal Char"/>
    <w:basedOn w:val="DefaultParagraphFont"/>
    <w:link w:val="Proposal"/>
    <w:qFormat/>
    <w:rsid w:val="00074748"/>
    <w:rPr>
      <w:rFonts w:ascii="Times New Roman" w:eastAsia="MS Mincho" w:hAnsi="Times New Roman"/>
      <w:b/>
      <w:i/>
      <w:lang w:eastAsia="ja-JP"/>
    </w:rPr>
  </w:style>
  <w:style w:type="character" w:customStyle="1" w:styleId="NOChar">
    <w:name w:val="NO Char"/>
    <w:basedOn w:val="DefaultParagraphFont"/>
    <w:link w:val="NO"/>
    <w:qFormat/>
    <w:locked/>
    <w:rsid w:val="00074748"/>
    <w:rPr>
      <w:rFonts w:ascii="Times New Roman" w:hAnsi="Times New Roman"/>
      <w:lang w:eastAsia="en-US"/>
    </w:rPr>
  </w:style>
  <w:style w:type="character" w:customStyle="1" w:styleId="B1Char1">
    <w:name w:val="B1 Char1"/>
    <w:basedOn w:val="DefaultParagraphFont"/>
    <w:link w:val="B1"/>
    <w:qFormat/>
    <w:locked/>
    <w:rsid w:val="00074748"/>
    <w:rPr>
      <w:rFonts w:ascii="Times New Roman" w:hAnsi="Times New Roman"/>
      <w:lang w:eastAsia="en-US"/>
    </w:rPr>
  </w:style>
  <w:style w:type="character" w:customStyle="1" w:styleId="B2Char">
    <w:name w:val="B2 Char"/>
    <w:basedOn w:val="DefaultParagraphFont"/>
    <w:link w:val="B2"/>
    <w:qFormat/>
    <w:locked/>
    <w:rsid w:val="00074748"/>
    <w:rPr>
      <w:rFonts w:ascii="Times New Roman" w:hAnsi="Times New Roman"/>
      <w:lang w:eastAsia="en-US"/>
    </w:rPr>
  </w:style>
  <w:style w:type="character" w:customStyle="1" w:styleId="10">
    <w:name w:val="明显强调1"/>
    <w:basedOn w:val="DefaultParagraphFont"/>
    <w:uiPriority w:val="21"/>
    <w:qFormat/>
    <w:rsid w:val="00074748"/>
    <w:rPr>
      <w:i/>
      <w:iCs/>
      <w:color w:val="5B9BD5" w:themeColor="accent1"/>
    </w:rPr>
  </w:style>
  <w:style w:type="character" w:customStyle="1" w:styleId="11">
    <w:name w:val="不明显强调1"/>
    <w:basedOn w:val="DefaultParagraphFont"/>
    <w:uiPriority w:val="19"/>
    <w:qFormat/>
    <w:rsid w:val="00074748"/>
    <w:rPr>
      <w:i/>
      <w:iCs/>
      <w:color w:val="404040" w:themeColor="text1" w:themeTint="BF"/>
    </w:rPr>
  </w:style>
  <w:style w:type="paragraph" w:customStyle="1" w:styleId="Figure">
    <w:name w:val="Figure"/>
    <w:basedOn w:val="Normal"/>
    <w:link w:val="FigureChar"/>
    <w:qFormat/>
    <w:rsid w:val="00074748"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rsid w:val="00074748"/>
    <w:pPr>
      <w:numPr>
        <w:numId w:val="7"/>
      </w:numPr>
    </w:pPr>
  </w:style>
  <w:style w:type="character" w:customStyle="1" w:styleId="FigureChar">
    <w:name w:val="Figure Char"/>
    <w:basedOn w:val="DefaultParagraphFont"/>
    <w:link w:val="Figure"/>
    <w:qFormat/>
    <w:rsid w:val="00074748"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074748"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sid w:val="00074748"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sid w:val="00074748"/>
    <w:rPr>
      <w:rFonts w:ascii="Times New Roman" w:eastAsia="MS Mincho" w:hAnsi="Times New Roman"/>
      <w:lang w:eastAsia="ja-JP"/>
    </w:rPr>
  </w:style>
  <w:style w:type="character" w:customStyle="1" w:styleId="font11">
    <w:name w:val="font11"/>
    <w:basedOn w:val="DefaultParagraphFont"/>
    <w:qFormat/>
    <w:rsid w:val="00074748"/>
    <w:rPr>
      <w:rFonts w:ascii="Calibri" w:hAnsi="Calibri" w:cs="Calibri" w:hint="default"/>
      <w:color w:val="000000"/>
      <w:sz w:val="20"/>
      <w:szCs w:val="20"/>
      <w:u w:val="none"/>
    </w:rPr>
  </w:style>
  <w:style w:type="character" w:customStyle="1" w:styleId="font01">
    <w:name w:val="font01"/>
    <w:basedOn w:val="DefaultParagraphFont"/>
    <w:qFormat/>
    <w:rsid w:val="00074748"/>
    <w:rPr>
      <w:rFonts w:ascii="Calibri" w:hAnsi="Calibri" w:cs="Calibri" w:hint="default"/>
      <w:color w:val="000000"/>
      <w:sz w:val="20"/>
      <w:szCs w:val="20"/>
      <w:u w:val="none"/>
      <w:vertAlign w:val="subscript"/>
    </w:rPr>
  </w:style>
  <w:style w:type="paragraph" w:customStyle="1" w:styleId="Comments">
    <w:name w:val="Comments"/>
    <w:basedOn w:val="Normal"/>
    <w:qFormat/>
    <w:rsid w:val="00074748"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Normal1">
    <w:name w:val="Normal1"/>
    <w:qFormat/>
    <w:rsid w:val="00074748"/>
    <w:pPr>
      <w:jc w:val="both"/>
    </w:pPr>
    <w:rPr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FA68FF5-00F5-4E80-B9E1-33BDB4C8B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848</Words>
  <Characters>4838</Characters>
  <Application>Microsoft Office Word</Application>
  <DocSecurity>0</DocSecurity>
  <Lines>40</Lines>
  <Paragraphs>11</Paragraphs>
  <ScaleCrop>false</ScaleCrop>
  <Company>Qualcomm Inc.</Company>
  <LinksUpToDate>false</LinksUpToDate>
  <CharactersWithSpaces>5675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 Inc.</dc:creator>
  <cp:lastModifiedBy>左志松10020442</cp:lastModifiedBy>
  <cp:revision>150</cp:revision>
  <cp:lastPrinted>2018-04-07T03:05:00Z</cp:lastPrinted>
  <dcterms:created xsi:type="dcterms:W3CDTF">2018-05-12T01:54:00Z</dcterms:created>
  <dcterms:modified xsi:type="dcterms:W3CDTF">2018-11-03T05:43:00Z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2052-10.8.2.6613</vt:lpwstr>
  </property>
</Properties>
</file>